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Your Move-Out Plan: Affording Independence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you know when you can actually afford to move out - how do you build a monthly budget into a cost of living, find the take-home income you need to cover it with a safety margin, set a savings target of move-in costs plus an emergency fund, figure out how long it takes to save, and read a budget chart plus a readiness checklist to decide whether you (or a client) are ready to move out yet?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PRIYA RAMAN, an independence coach who helps young people plan to afford moving out. DEVON BROOKS wants to move out on his own but is not sure he can actually afford it yet.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Build a realistic move-out monthly budget and find its total cost of living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the take-home income needed to cover the cost of living with a safety margin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 a move-out savings target (move-in costs plus an emergency fund) and figure how long it takes to save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budget bar chart and a readiness checklist to decide whether you can afford to move out yet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Move-Out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Move-Out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the Move-Out Numbers - Use the Labeled Models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Where Devon's Money Goes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a Move-Out Plan for a Client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Move-Out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of your monthly living expenses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stays about the same each month, like rent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upfront cash to move in: first month's rent, a security deposit, and setup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Security 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a landlord holds up front, often equal to one month's rent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Savings that covers a few months of expenses if your income stops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Safety margin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Extra room in a budget so income covers more than just the bills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Move-in costs plus an emergency fund - the cash saved before you move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left in your paycheck after taxes and deductions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Deciding what to fund first, putting needs and safety ahead of extras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Independent living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Supporting yourself on your own income, away from family support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Move-Out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emergency fund</w:t>
      </w:r>
      <w:r>
        <w:rPr>
          <w:rFonts w:ascii="Arial" w:cs="Arial" w:eastAsia="Arial" w:hAnsi="Arial"/>
          <w:color w:val="555555"/>
          <w:sz w:val="21"/>
          <w:szCs w:val="21"/>
        </w:rPr>
        <w:t xml:space="preserve">   ·   </w:t>
      </w:r>
      <w:r>
        <w:rPr>
          <w:rFonts w:ascii="Arial" w:cs="Arial" w:eastAsia="Arial" w:hAnsi="Arial"/>
          <w:color w:val="1B2A4A"/>
          <w:sz w:val="21"/>
          <w:szCs w:val="21"/>
        </w:rPr>
        <w:t xml:space="preserve">prioritizing</w:t>
      </w:r>
      <w:r>
        <w:rPr>
          <w:rFonts w:ascii="Arial" w:cs="Arial" w:eastAsia="Arial" w:hAnsi="Arial"/>
          <w:color w:val="555555"/>
          <w:sz w:val="21"/>
          <w:szCs w:val="21"/>
        </w:rPr>
        <w:t xml:space="preserve">   ·   </w:t>
      </w:r>
      <w:r>
        <w:rPr>
          <w:rFonts w:ascii="Arial" w:cs="Arial" w:eastAsia="Arial" w:hAnsi="Arial"/>
          <w:color w:val="1B2A4A"/>
          <w:sz w:val="21"/>
          <w:szCs w:val="21"/>
        </w:rPr>
        <w:t xml:space="preserve">move-in costs</w:t>
      </w:r>
      <w:r>
        <w:rPr>
          <w:rFonts w:ascii="Arial" w:cs="Arial" w:eastAsia="Arial" w:hAnsi="Arial"/>
          <w:color w:val="555555"/>
          <w:sz w:val="21"/>
          <w:szCs w:val="21"/>
        </w:rPr>
        <w:t xml:space="preserve">   ·   </w:t>
      </w:r>
      <w:r>
        <w:rPr>
          <w:rFonts w:ascii="Arial" w:cs="Arial" w:eastAsia="Arial" w:hAnsi="Arial"/>
          <w:color w:val="1B2A4A"/>
          <w:sz w:val="21"/>
          <w:szCs w:val="21"/>
        </w:rPr>
        <w:t xml:space="preserve">cost of living</w:t>
      </w:r>
      <w:r>
        <w:rPr>
          <w:rFonts w:ascii="Arial" w:cs="Arial" w:eastAsia="Arial" w:hAnsi="Arial"/>
          <w:color w:val="555555"/>
          <w:sz w:val="21"/>
          <w:szCs w:val="21"/>
        </w:rPr>
        <w:t xml:space="preserve">   ·   </w:t>
      </w:r>
      <w:r>
        <w:rPr>
          <w:rFonts w:ascii="Arial" w:cs="Arial" w:eastAsia="Arial" w:hAnsi="Arial"/>
          <w:color w:val="1B2A4A"/>
          <w:sz w:val="21"/>
          <w:szCs w:val="21"/>
        </w:rPr>
        <w:t xml:space="preserve">move-out savings target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total of all your monthly living expenses - rent, utilities, food, and more - is called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upfront cash to move in - first month's rent, a security deposit, and setup - is called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Savings that covers a few months of expenses if your income stops is called an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cash you need saved before you move - move-in costs plus an emergency fund -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Deciding what to fund first, putting needs and safety ahead of extras, is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Move-Out Numbers - Use the Labeled Models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Raman, find Devon's MONTHLY COST OF LIVING. His monthly categories are rent $1,050, utilities $150, food $350, transportation $200, phone &amp; insurance $150, and savings &amp; misc $100. Using MONTHLY COST OF LIVING = the sum of your monthly expenses, add the six categories. Show your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Raman, find the TAKE-HOME INCOME NEEDED. Use TAKE-HOME INCOME NEEDED = MONTHLY COST OF LIVING + a safety margin of 10% of the cost of living.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Find the safety margin (10% of $2,000).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Add it to the cost of living for the income needed.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Devon brings home $2,400 a month - is his income enough?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Raman, find Devon's MOVE-OUT SAVINGS TARGET and how long it takes to save. His move-in costs are first month's rent $1,050 + security deposit $1,050 + setup $400. His emergency fund is 3 months of his $2,000 cost of living.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Total the move-in costs.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Find the emergency fund.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Use MOVE-OUT SAVINGS TARGET = MOVE-IN COSTS + EMERGENCY FUND.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If Devon saves $850 a month, use SAVINGS TIMELINE = target / monthly savings to find how many months. Show your math.</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Where Devon's Money Goes</w:t>
      </w:r>
    </w:p>
    <w:p>
      <w:pPr>
        <w:spacing w:line="336" w:lineRule="auto"/>
        <w:jc w:val="left"/>
      </w:pPr>
      <w:r>
        <w:rPr>
          <w:rFonts w:ascii="Arial" w:cs="Arial" w:eastAsia="Arial" w:hAnsi="Arial"/>
          <w:b w:val="false"/>
          <w:bCs w:val="false"/>
          <w:i w:val="false"/>
          <w:iCs w:val="false"/>
          <w:color w:val="333333"/>
          <w:sz w:val="22"/>
          <w:szCs w:val="22"/>
        </w:rPr>
        <w:t xml:space="preserve">As Priya Raman, study the bar chart titled "Devon's Monthly Move-Out Budget by Category" (it appears with A4-Q1). Each bar is one of Devon's six monthly budget categories, and its height is the dollars he spends there each month. The same values are listed in the data table below. Notice that rent towers over every other bar. Use the chart and table to answer A4-Q1 to A4-Q3, then connect the chart to real advice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Category</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Monthly cost</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Utilities</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Food</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Transportation</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Phone &amp; insurance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Savings &amp; misc</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Priya Raman, study the bar chart on this page titled "Devon's Monthly Move-Out Budget by Category." Each bar is one monthly budget category. Read the chart and write the monthly dollar amount for each of the six categories: (a) Rent, (b) Utilities, (c) Food, (d) Transportation, (e) Phone &amp; insurance, (f) Savings &amp; misc.</w:t>
      </w:r>
    </w:p>
    <w:p>
      <w:r>
        <w:drawing>
          <wp:inline xmlns:a="http://schemas.openxmlformats.org/drawingml/2006/main" xmlns:pic="http://schemas.openxmlformats.org/drawingml/2006/picture">
            <wp:extent cx="5303520" cy="4554567"/>
            <wp:docPr id="1" name="mllp:chart_bar_move_out_budget|your-move-out-plan-affording-i|docx|devon-s-monthly-move-out-budget-by-categ|" title="mllp:chart_bar_move_out_budget|your-move-out-plan-affording-i|docx|devon-s-monthly-move-out-budget-by-categ|" descr="Bar chart of Devon's six monthly move-out budget categories: Rent $1,050, Utilities $150, Food $350, Transportation $200, Phone &amp; insurance $150, and Savings &amp; misc $100. Rent is by far the tallest bar. The six bars add up to a monthly cost of living of $2,000."/>
            <wp:cNvGraphicFramePr>
              <a:graphicFrameLocks noChangeAspect="1"/>
            </wp:cNvGraphicFramePr>
            <a:graphic>
              <a:graphicData uri="http://schemas.openxmlformats.org/drawingml/2006/picture">
                <pic:pic>
                  <pic:nvPicPr>
                    <pic:cNvPr id="0" name="chart_bar_move_out_budget.png" descr="Bar chart of Devon's six monthly move-out budget categories: Rent $1,050, Utilities $150, Food $350, Transportation $200, Phone &amp; insurance $150, and Savings &amp; misc $100. Rent is by far the tallest bar. The six bars add up to a monthly cost of living of $2,000."/>
                    <pic:cNvPicPr/>
                  </pic:nvPicPr>
                  <pic:blipFill>
                    <a:blip r:embed="rId9"/>
                    <a:stretch>
                      <a:fillRect/>
                    </a:stretch>
                  </pic:blipFill>
                  <pic:spPr>
                    <a:xfrm>
                      <a:off x="0" y="0"/>
                      <a:ext cx="5303520" cy="4554567"/>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Priya Raman, use the chart to find the total and the biggest piece. (a) Add all six bars for Devon's MONTHLY COST OF LIVING. (b) Which category is the tallest bar, and roughly what share of the whole $2,000 budget is it? Show your math.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Priya Raman, turn the chart total into an income target. Using the $2,000 cost of living from the chart: (a) find the safety margin (10% of $2,000), (b) find the TAKE-HOME INCOME NEEDED = cost of living + safety margin, and (c) Devon brings home $2,400 - is that enough? Show your math.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Priya Raman, connect the chart to real advice. (a) What pattern do you see across the six bars? (b) Why is a category chart more useful to Devon than just knowing his total cost of living? (c) In one sentence, which category should Devon attack first to lower his cost of living, and why?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a Move-Out Plan for a Client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Raman, start Jasmine Carter's move-out plan. Jasmine will share an apartment. Her monthly categories are rent $800, utilities $120, food $300, transportation $180, phone &amp; insurance $150, and savings &amp; misc $50.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them for her MONTHLY COST OF LIVING.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Find her safety margin (10%).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Find her TAKE-HOME INCOME NEEDED.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Jasmine brings home $1,900 - is her income enough?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Raman, find Jasmine's MOVE-OUT SAVINGS TARGET. Her move-in costs are first month's rent $800 + security deposit $800 + setup $300. Her emergency fund is 3 months of her $1,600 cost of living.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Total the move-in costs.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Find the emergency fund.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Use MOVE-OUT SAVINGS TARGET = MOVE-IN COSTS + EMERGENCY FUND.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Raman, figure Jasmine's timeline. Use SAVINGS TIMELINE = savings target / monthly savings for her $6,700 target.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If Jasmine saves $335 a month, how many months?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she doubles her saving to $670 a month, how many months?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what does doubling her monthly savings do to the timeline?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JASMINE'S MOVE-OUT PLAN - FINAL REPORT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JASMINE'S MOVE-OUT PLAN - FINAL REPORT. As Priya Raman, put Jasmine's plan in writing. Write a 5-7 sentence recommendation (120-180 words) that: states her MONTHLY COST OF LIVING and TAKE-HOME INCOME NEEDED and whether her $1,900 income covers it, states her MOVE-OUT SAVINGS TARGET, tells her how long it takes to save at $335 vs $670 a month, and runs the readiness checklist (income, budget, savings, credit, insurance) to say whether she should move now or keep saving.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BUDGET - show Jasmine's MONTHLY COST OF LIVING (total of her six budgeted categories) and her TAKE-HOME INCOME NEEDED after adding the 10% safety margin.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CHECK THE INCOME - compare her $1,900 take-home to the income needed and say clearly whether it is enough.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SAVINGS TARGET - add her move-in costs and her emergency fund (3 months of her cost of living) to get her MOVE-OUT SAVINGS TARGET.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THE TIMELINE - calculate how many months it takes to reach the savings target at $335 a month, and how many months at $670 a month.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RUN THE CHECKLIST + DECIDE - use YOUR numbers to run the readiness checklist (income, budget, savings, credit, insurance) and recommend whether Jasmine should move now or keep saving.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2026-09-07T00:48:45.534Z</dcterms:created>
  <dcterms:modified xsi:type="dcterms:W3CDTF">2026-09-07T00:48:45.534Z</dcterms:modified>
</cp:coreProperties>
</file>

<file path=docProps/custom.xml><?xml version="1.0" encoding="utf-8"?>
<Properties xmlns="http://schemas.openxmlformats.org/officeDocument/2006/custom-properties" xmlns:vt="http://schemas.openxmlformats.org/officeDocument/2006/docPropsVTypes"/>
</file>