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WORLD RELIGIONS: A COMPARATIVE INTRODUCTION</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This lesson opens the unit on world religions by teaching students a method rather than the doctrine of any single faith. Students learn to study religions comparatively and academically: describing what each tradition teaches from a neutral, third-person stance and never judging any tradition as true or false, better or worse. The heart of the lesson is a four-dimension framework - sacred text (scripture), founder or origin, core belief, and central practice - that students can apply identically to every religion they will study this unit (Hinduism, Buddhism, Judaism, Christianity, Islam, Confucianism, and Daoism). Along the way, students build comparative vocabulary, including monotheism and polytheism and the difference between doctrine and ritual, and they see a public-domain distribution map of where the world's major traditions are followed today. The centerpiece is a scaffolded Primary Source Spotlight in which students read an adapted passage from F. Max Muller's 1879 Introduction to The Sacred Books of the East - the founding argument for comparative religious study. Students practice sourcing, comprehension, and analysis, and connect Muller's argument directly to the four-dimension framework. By the end, students have written a research memo that launches a reusable comparison chart, and they carry a fair, academic method into the rest of Unit 5.</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comparative religion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academic study of the world's religious traditions side by side, describing what each teaches in order to understand every tradition more fully.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monotheism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belief in a single God.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scripture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sacred writings a religious tradition treats as authoritative or holy; also called its sacred text.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polytheism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belief in many gods.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founder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person a religious tradition names as its originator or first great teacher.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origin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story of how, where, and when a religious tradition began.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core belief</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central teaching of a tradition about the divine, human life, and the world.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doctrine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official teaching or principle held and passed on by a religious tradition.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practice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central ritual, observance, or action that followers of a tradition regularly perform.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ritual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set, repeated religious ceremony or action.</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to list everything they "know" about a religion that is not their own, then ask how they could check whether any of it is fair - priming the neutral, describing stance.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Pause on the definition of comparative religion, the four dimensions, the monotheism/polytheism axis, the comparison chart, and the Muller slides.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Read the Evidence, and the Primary Source Spotlight (Muller 1879).</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(comparison-chart research memo)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what makes a study of religion "academic" instead of an argument? Collect answers and set the describe-not-judge ground rule.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comparative religion, the four dimensions in turn (scripture/doctrine, founder/origin, core belief with monotheism/polytheism, practice/ritual), the comparison chart, the distribution map, and F. Max Muller.</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Read the Evidence, Primary Source Spotlight, and the comparison-chart research memo.</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 Guided Notes sections 1-7 (comparative religion, the four dimensions, and the comparison chart)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10-14 + Guided Notes sections 8-9 (distribution map and F. Max Muller) + Activity Part 4 (Primary Source Spotlight) + Part 5 (research memo)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comparative religion?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four dimensions does the framework use to compare any tradition?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comparative religion, how do scholars describe what a tradition teaches?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tradition's scripture?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this framework, what is a founder?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tradition's 'origin' refers to: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monotheism mean?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polytheism mean?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'core belief'?</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ritual?</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does the framework use the SAME four dimensions for every tradition?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scholar F. Max Muller argued that you understand a religion better when you:</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Comparative religion is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these is one of the four dimensions used to compare traditions?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'Monotheism' and 'polytheism' describe differences in a tradition's: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Explain how the four-dimension framework (sacred text, founder or origin, core belief, and central practice) helps you study any religion fairly. In 3-4 sentences, describe why asking the SAME four questions of every tradition makes a comparison academic and respectful. Use at least TWO of these terms: comparative religion, scripture, core belief, practice, doctrine.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The Framework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short answers,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Read the Evidence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Launch the Comparison Chart (2 questions @ 3 pts + research memo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Set the describe-don't-judge ground rule in the first two minutes and hold it all lesson. Model the neutral sentence frame on the board - 'Followers of this tradition believe...' and 'The tradition teaches...' - and gently recast any student answer that slips into 'they're right/wrong' or 'that's weird.' This academic stance is the single most important habit of the whole unit (quiz Q3, exit-ticket quick write).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four dimensions as four QUESTIONS, not four facts. Write them as questions on the board (What is its scripture? Does it have a founder or an origin story? What is its core belief? What is its central practice?) and keep them visible; students will reuse these exact four questions for every religion in the unit (quiz Q2, Part 3 Q2).</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Handle the monotheism/polytheism axis carefully. Stress that these words DESCRIBE a core belief about the divine - they are never a ranking, and some traditions (e.g., certain forms of Buddhism) fit neither neatly. Naming that 'neither-neatly' case out loud prevents the common error of forcing every tradition into one/many-gods (quiz Q7, Q8, Part 5 Q2).</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the comparison chart real, not abstract. Draw the empty grid - four dimensions down the side, blank columns across the top for the traditions coming this unit - and tell students they will fill it in as they go. The Part 5 memo is written to launch exactly this chart, so previewing it here makes Part 5 far easier (quiz Q11, Part 3 Q3).</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Frame the Muller source as the 'founder' of the method, not of a religion. Students should leave able to say that 'to know one is to know none' means you understand a tradition better by comparison. Point out that even in 1879 Muller insisted his aim was 'not to praise one faith or to condemn another' - the same neutrality students are practicing (quiz Q12, Part 4 analysis questions).</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Fill One Chart Row</w:t>
      </w:r>
    </w:p>
    <w:p>
      <w:pPr>
        <w:spacing w:line="336" w:lineRule="auto"/>
        <w:jc w:val="left"/>
      </w:pPr>
      <w:r>
        <w:rPr>
          <w:rFonts w:ascii="Arial" w:cs="Arial" w:eastAsia="Arial" w:hAnsi="Arial"/>
          <w:b w:val="false"/>
          <w:bCs w:val="false"/>
          <w:i w:val="false"/>
          <w:iCs w:val="false"/>
          <w:color w:val="333333"/>
          <w:sz w:val="22"/>
          <w:szCs w:val="22"/>
        </w:rPr>
        <w:t xml:space="preserve">Give students a short, neutral factual blurb about one tradition coming later in the unit and have them fill a single comparison-chart row - scripture, founder or origin, core belief, practice - using only what the blurb states. Reinforces the four-dimension framework and the discipline of describing only what the source says; needs only paper or a printed blurb.</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Rewrite It Neutrally</w:t>
      </w:r>
    </w:p>
    <w:p>
      <w:pPr>
        <w:spacing w:line="336" w:lineRule="auto"/>
        <w:jc w:val="left"/>
      </w:pPr>
      <w:r>
        <w:rPr>
          <w:rFonts w:ascii="Arial" w:cs="Arial" w:eastAsia="Arial" w:hAnsi="Arial"/>
          <w:b w:val="false"/>
          <w:bCs w:val="false"/>
          <w:i w:val="false"/>
          <w:iCs w:val="false"/>
          <w:color w:val="333333"/>
          <w:sz w:val="22"/>
          <w:szCs w:val="22"/>
        </w:rPr>
        <w:t xml:space="preserve">Give students three sentences about religions written in judging or loaded language and have them rewrite each in neutral, third-person, comparative-religion style ("Followers of the tradition believe..."). Reinforces the academic stance that anchors the unit; needs only printer access.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Monotheism, Polytheism, or Neither?</w:t>
      </w:r>
    </w:p>
    <w:p>
      <w:pPr>
        <w:spacing w:line="336" w:lineRule="auto"/>
        <w:jc w:val="left"/>
      </w:pPr>
      <w:r>
        <w:rPr>
          <w:rFonts w:ascii="Arial" w:cs="Arial" w:eastAsia="Arial" w:hAnsi="Arial"/>
          <w:b w:val="false"/>
          <w:bCs w:val="false"/>
          <w:i w:val="false"/>
          <w:iCs w:val="false"/>
          <w:color w:val="333333"/>
          <w:sz w:val="22"/>
          <w:szCs w:val="22"/>
        </w:rPr>
        <w:t xml:space="preserve">Students make a quick reference card explaining monotheism and polytheism with a neutral one-line description of each, plus a note that some traditions fit neither label neatly. Reinforces the core-belief comparative axis without ranking any belief; needs only paper.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Why does comparative religion insist on describing what a tradition teaches rather than deciding whether it is true? What would be lost if scholars judged instead of described?</w:t>
      </w:r>
    </w:p>
    <w:p>
      <w:pPr>
        <w:spacing w:after="80"/>
      </w:pPr>
    </w:p>
    <w:p>
      <w:pPr>
        <w:spacing w:line="336" w:lineRule="auto"/>
        <w:jc w:val="left"/>
      </w:pPr>
      <w:r>
        <w:rPr>
          <w:rFonts w:ascii="Arial" w:cs="Arial" w:eastAsia="Arial" w:hAnsi="Arial"/>
          <w:b/>
          <w:bCs/>
          <w:i w:val="false"/>
          <w:iCs w:val="false"/>
          <w:color w:val="333333"/>
          <w:sz w:val="22"/>
          <w:szCs w:val="22"/>
        </w:rPr>
        <w:t xml:space="preserve">2. The framework asks the same four questions - scripture, founder or origin, core belief, and practice - of every tradition. Why does asking identical questions make a comparison fair rather than unfair?</w:t>
      </w:r>
    </w:p>
    <w:p>
      <w:pPr>
        <w:spacing w:after="80"/>
      </w:pPr>
    </w:p>
    <w:p>
      <w:pPr>
        <w:spacing w:line="336" w:lineRule="auto"/>
        <w:jc w:val="left"/>
      </w:pPr>
      <w:r>
        <w:rPr>
          <w:rFonts w:ascii="Arial" w:cs="Arial" w:eastAsia="Arial" w:hAnsi="Arial"/>
          <w:b/>
          <w:bCs/>
          <w:i w:val="false"/>
          <w:iCs w:val="false"/>
          <w:color w:val="333333"/>
          <w:sz w:val="22"/>
          <w:szCs w:val="22"/>
        </w:rPr>
        <w:t xml:space="preserve">3. F. Max Muller argued that 'to know one religion is to know none.' What did he mean, and do you think it is true that you understand something better by comparing it with others?</w:t>
      </w:r>
    </w:p>
    <w:p>
      <w:pPr>
        <w:spacing w:after="80"/>
      </w:pPr>
    </w:p>
    <w:p>
      <w:pPr>
        <w:spacing w:line="336" w:lineRule="auto"/>
        <w:jc w:val="left"/>
      </w:pPr>
      <w:r>
        <w:rPr>
          <w:rFonts w:ascii="Arial" w:cs="Arial" w:eastAsia="Arial" w:hAnsi="Arial"/>
          <w:b/>
          <w:bCs/>
          <w:i w:val="false"/>
          <w:iCs w:val="false"/>
          <w:color w:val="333333"/>
          <w:sz w:val="22"/>
          <w:szCs w:val="22"/>
        </w:rPr>
        <w:t xml:space="preserve">4. A distribution map shows where a religion is most widely followed but not how strongly people believe or practice. Why is it important to know what a map can and cannot tell you?</w:t>
      </w:r>
    </w:p>
    <w:p>
      <w:pPr>
        <w:spacing w:after="80"/>
      </w:pPr>
    </w:p>
    <w:p>
      <w:pPr>
        <w:spacing w:line="336" w:lineRule="auto"/>
        <w:jc w:val="left"/>
      </w:pPr>
      <w:r>
        <w:rPr>
          <w:rFonts w:ascii="Arial" w:cs="Arial" w:eastAsia="Arial" w:hAnsi="Arial"/>
          <w:b/>
          <w:bCs/>
          <w:i w:val="false"/>
          <w:iCs w:val="false"/>
          <w:color w:val="333333"/>
          <w:sz w:val="22"/>
          <w:szCs w:val="22"/>
        </w:rPr>
        <w:t xml:space="preserve">5. Some traditions have a single founder; others have a long origin story. Some teach one God; others teach many. Why is it more honest to compare these differences than to assume every religion is basically the same?</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2026-07-27T16:04:30.969Z</dcterms:created>
  <dcterms:modified xsi:type="dcterms:W3CDTF">2026-07-27T16:04:30.969Z</dcterms:modified>
</cp:coreProperties>
</file>

<file path=docProps/custom.xml><?xml version="1.0" encoding="utf-8"?>
<Properties xmlns="http://schemas.openxmlformats.org/officeDocument/2006/custom-properties" xmlns:vt="http://schemas.openxmlformats.org/officeDocument/2006/docPropsVTypes"/>
</file>