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WHY YOUR MORTGAGE IS 7%</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Mortgage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10-year Treasury yield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interest rate the U.S. government pays to borrow money for 10 years; the benchmark that drives mortgage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Mortgage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interest rate on a 30-year mortgage; in 2026 the average is about 7, up from about 3 in 2021.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funds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short-term overnight interest rate; it influences but does not directly set mortgage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 expectations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investors think future inflation will be; the higher the expectation, the higher the long-term yields they demand.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Spread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gap between the 10-year Treasury yield and the 30-year mortgage rate; typically about 150 to 200 basis points.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Existing-home sales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Sales of existing homes; existing-home sales peaked at 6.1 million in 2021 and crashed by 2024.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Lock-in effect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homeowners with low fixed-rate mortgages refuse to sell because moving means re-borrowing at a much higher market rate.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Affordability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Whether a buyer has the buying power to afford a home; at 7 a 2021 buyer could only afford a far smaller mortgage.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Rate gap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far a homeowners existing mortgage rate sits below the current 7 market rate; the wider it is, the more the lock-in effect freezes housing supply.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Housing supply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of homes for sale; housing supply collapses when a wide rate gap freezes the market.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Mortgage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Spread</w:t>
      </w:r>
      <w:r>
        <w:rPr>
          <w:rFonts w:ascii="Arial" w:cs="Arial" w:eastAsia="Arial" w:hAnsi="Arial"/>
          <w:color w:val="555555"/>
          <w:sz w:val="21"/>
          <w:szCs w:val="21"/>
        </w:rPr>
        <w:t xml:space="preserve">   ·   </w:t>
      </w:r>
      <w:r>
        <w:rPr>
          <w:rFonts w:ascii="Arial" w:cs="Arial" w:eastAsia="Arial" w:hAnsi="Arial"/>
          <w:color w:val="1B2A4A"/>
          <w:sz w:val="21"/>
          <w:szCs w:val="21"/>
        </w:rPr>
        <w:t xml:space="preserve">Rate gap</w:t>
      </w:r>
      <w:r>
        <w:rPr>
          <w:rFonts w:ascii="Arial" w:cs="Arial" w:eastAsia="Arial" w:hAnsi="Arial"/>
          <w:color w:val="555555"/>
          <w:sz w:val="21"/>
          <w:szCs w:val="21"/>
        </w:rPr>
        <w:t xml:space="preserve">   ·   </w:t>
      </w:r>
      <w:r>
        <w:rPr>
          <w:rFonts w:ascii="Arial" w:cs="Arial" w:eastAsia="Arial" w:hAnsi="Arial"/>
          <w:color w:val="1B2A4A"/>
          <w:sz w:val="21"/>
          <w:szCs w:val="21"/>
        </w:rPr>
        <w:t xml:space="preserve">10-year Treasury yield</w:t>
      </w:r>
      <w:r>
        <w:rPr>
          <w:rFonts w:ascii="Arial" w:cs="Arial" w:eastAsia="Arial" w:hAnsi="Arial"/>
          <w:color w:val="555555"/>
          <w:sz w:val="21"/>
          <w:szCs w:val="21"/>
        </w:rPr>
        <w:t xml:space="preserve">   ·   </w:t>
      </w:r>
      <w:r>
        <w:rPr>
          <w:rFonts w:ascii="Arial" w:cs="Arial" w:eastAsia="Arial" w:hAnsi="Arial"/>
          <w:color w:val="1B2A4A"/>
          <w:sz w:val="21"/>
          <w:szCs w:val="21"/>
        </w:rPr>
        <w:t xml:space="preserve">Federal funds rate</w:t>
      </w:r>
      <w:r>
        <w:rPr>
          <w:rFonts w:ascii="Arial" w:cs="Arial" w:eastAsia="Arial" w:hAnsi="Arial"/>
          <w:color w:val="555555"/>
          <w:sz w:val="21"/>
          <w:szCs w:val="21"/>
        </w:rPr>
        <w:t xml:space="preserve">   ·   </w:t>
      </w:r>
      <w:r>
        <w:rPr>
          <w:rFonts w:ascii="Arial" w:cs="Arial" w:eastAsia="Arial" w:hAnsi="Arial"/>
          <w:color w:val="1B2A4A"/>
          <w:sz w:val="21"/>
          <w:szCs w:val="21"/>
        </w:rPr>
        <w:t xml:space="preserve">Lock-in effect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benchmark long-term interest rate that 30-year mortgage rates actually track - U.S. government debt that matures in a decade, considered the safest dollar investment in the world - is the </w:t>
      </w:r>
      <w:r>
        <w:rPr>
          <w:rFonts w:ascii="Arial" w:cs="Arial" w:eastAsia="Arial" w:hAnsi="Arial"/>
          <w:b/>
          <w:bCs/>
          <w:i/>
          <w:iCs/>
          <w:color w:val="145F58"/>
          <w:sz w:val="22"/>
          <w:szCs w:val="22"/>
        </w:rPr>
        <w:t xml:space="preserve">10-year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Treasury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yield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10-year Treasury yield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Fed's short-term overnight policy rate - the one the Fed cuts and raises directly, which influences but does NOT directly set mortgage rates - is the </w:t>
      </w:r>
      <w:r>
        <w:rPr>
          <w:rFonts w:ascii="Arial" w:cs="Arial" w:eastAsia="Arial" w:hAnsi="Arial"/>
          <w:b/>
          <w:bCs/>
          <w:i/>
          <w:iCs/>
          <w:color w:val="145F58"/>
          <w:sz w:val="22"/>
          <w:szCs w:val="22"/>
        </w:rPr>
        <w:t xml:space="preserve">Federal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funds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Federal funds rate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roughly 150-to-200 basis point gap that lenders add on top of the 10-year Treasury yield to arrive at the 30-year mortgage rate is called the </w:t>
      </w:r>
      <w:r>
        <w:rPr>
          <w:rFonts w:ascii="Arial" w:cs="Arial" w:eastAsia="Arial" w:hAnsi="Arial"/>
          <w:b/>
          <w:bCs/>
          <w:i/>
          <w:iCs/>
          <w:color w:val="145F58"/>
          <w:sz w:val="22"/>
          <w:szCs w:val="22"/>
        </w:rPr>
        <w:t xml:space="preserve">Spread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Spread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homeowners with low fixed-rate mortgages refuse to sell because moving means re-borrowing at the much higher 7% market rate, the housing market is experiencing the </w:t>
      </w:r>
      <w:r>
        <w:rPr>
          <w:rFonts w:ascii="Arial" w:cs="Arial" w:eastAsia="Arial" w:hAnsi="Arial"/>
          <w:b/>
          <w:bCs/>
          <w:i/>
          <w:iCs/>
          <w:color w:val="145F58"/>
          <w:sz w:val="22"/>
          <w:szCs w:val="22"/>
        </w:rPr>
        <w:t xml:space="preserve">Lock-in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effect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Lock-in effect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How far a homeowner's existing mortgage rate sits below the current 7% market rate - the single number that best predicts whether they will stay or sell - is the </w:t>
      </w:r>
      <w:r>
        <w:rPr>
          <w:rFonts w:ascii="Arial" w:cs="Arial" w:eastAsia="Arial" w:hAnsi="Arial"/>
          <w:b/>
          <w:bCs/>
          <w:i/>
          <w:iCs/>
          <w:color w:val="145F58"/>
          <w:sz w:val="22"/>
          <w:szCs w:val="22"/>
        </w:rPr>
        <w:t xml:space="preserve">Rate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gap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Rate gap</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Households - Compute Rate Gap and Monthly Payment Delta</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MARTINEZ FAMILY. As the Coastal Wealth Planning advisor, work this household first. Profile: Carlos and Ana Martinez bought their 3-bedroom $400,000 home in March 2021. Their 30-year fixed mortgage rate is 2.95%. Their current balance is $250,000. Their home is now worth about $500,000. They have two kids (ages 8 and 11) and a third on the way, so they would like to move to a 4-bedroom $500,000 home in the same school district. If they sold and bought the new $500,000 home with 20% down ($100,000), they'd take out a NEW mortgage of $400,000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 (existing rate vs. 7% market)?</w:t>
      </w:r>
    </w:p>
    <w:p>
      <w:pPr>
        <w:keepNext/>
        <w:keepLines/>
        <w:spacing w:after="60"/>
        <w:ind w:left="360"/>
      </w:pPr>
      <w:r>
        <w:rPr>
          <w:rFonts w:ascii="Arial" w:cs="Arial" w:eastAsia="Arial" w:hAnsi="Arial"/>
          <w:b/>
          <w:bCs/>
          <w:i/>
          <w:iCs/>
          <w:color w:val="145F58"/>
          <w:sz w:val="22"/>
          <w:szCs w:val="22"/>
        </w:rPr>
        <w:t xml:space="preserve">RATE GAP = 7.00% - 2.95% = 4.05 percentage points.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Their existing monthly principal-and-interest (P&amp;I) payment is $1,047. The new $400,000 loan at 7% has a monthly P&amp;I payment of $2,661. What is the MONTHLY PAYMENT DELTA?</w:t>
      </w:r>
    </w:p>
    <w:p>
      <w:pPr>
        <w:keepNext/>
        <w:keepLines/>
        <w:spacing w:after="60"/>
        <w:ind w:left="360"/>
      </w:pPr>
      <w:r>
        <w:rPr>
          <w:rFonts w:ascii="Arial" w:cs="Arial" w:eastAsia="Arial" w:hAnsi="Arial"/>
          <w:b/>
          <w:bCs/>
          <w:i/>
          <w:iCs/>
          <w:color w:val="145F58"/>
          <w:sz w:val="22"/>
          <w:szCs w:val="22"/>
        </w:rPr>
        <w:t xml:space="preserve">MONTHLY PAYMENT DELTA = $2,661 - $1,047 = +$1,614 per month MORE on the new loan.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what is the EXTRA cost?</w:t>
      </w:r>
    </w:p>
    <w:p>
      <w:pPr>
        <w:keepNext/>
        <w:keepLines/>
        <w:spacing w:after="60"/>
        <w:ind w:left="360"/>
      </w:pPr>
      <w:r>
        <w:rPr>
          <w:rFonts w:ascii="Arial" w:cs="Arial" w:eastAsia="Arial" w:hAnsi="Arial"/>
          <w:b/>
          <w:bCs/>
          <w:i/>
          <w:iCs/>
          <w:color w:val="145F58"/>
          <w:sz w:val="22"/>
          <w:szCs w:val="22"/>
        </w:rPr>
        <w:t xml:space="preserve">EXTRA YEARLY COST = $1,614 x 12 = $19,368 more per year. Over a 10-year stay that would be roughly $194,000 in extra payments (not pure interest - it is the higher monthly outlay times 120 months).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Next w:val="false"/>
        <w:keepLines/>
        <w:spacing w:after="120"/>
        <w:ind w:left="360"/>
      </w:pPr>
      <w:r>
        <w:rPr>
          <w:rFonts w:ascii="Arial" w:cs="Arial" w:eastAsia="Arial" w:hAnsi="Arial"/>
          <w:b/>
          <w:bCs/>
          <w:i/>
          <w:iCs/>
          <w:color w:val="145F58"/>
          <w:sz w:val="22"/>
          <w:szCs w:val="22"/>
        </w:rPr>
        <w:t xml:space="preserve">RECOMMENDATION: STAY. The 4.05-percentage-point gap is in the 3%+ gap bucket where about 86% of homeowners refuse to sell. The $19,000-a-year additional cost is too large to absorb just to add one bedroom; cheaper alternatives are room sharing, an addition, or staying put until rates fall below 5%.</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CHEN HOUSEHOLD. As the advisor, run the numbers for this client. Profile: Sarah and Tom Chen bought their 2-bedroom $360,000 condo in June 2021. Their 30-year fixed mortgage rate is 3.50%. Their current balance is $300,000. Their condo is now worth about $400,000. Sarah has been offered a $25,000/year promotion that requires moving to a city 300 miles away; her employer offers a $30,000 relocation bonus. They'd buy a similar $480,000 condo in the new city with 20% down ($96,000), taking out a NEW mortgage of $384,000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w:t>
      </w:r>
    </w:p>
    <w:p>
      <w:pPr>
        <w:keepNext/>
        <w:keepLines/>
        <w:spacing w:after="60"/>
        <w:ind w:left="360"/>
      </w:pPr>
      <w:r>
        <w:rPr>
          <w:rFonts w:ascii="Arial" w:cs="Arial" w:eastAsia="Arial" w:hAnsi="Arial"/>
          <w:b/>
          <w:bCs/>
          <w:i/>
          <w:iCs/>
          <w:color w:val="145F58"/>
          <w:sz w:val="22"/>
          <w:szCs w:val="22"/>
        </w:rPr>
        <w:t xml:space="preserve">RATE GAP = 7.00% - 3.50% = 3.50 percentage points.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Their existing monthly P&amp;I payment is $1,348. The new $384,000 loan at 7% has a monthly P&amp;I payment of $2,555. What is the MONTHLY PAYMENT DELTA?</w:t>
      </w:r>
    </w:p>
    <w:p>
      <w:pPr>
        <w:keepNext/>
        <w:keepLines/>
        <w:spacing w:after="60"/>
        <w:ind w:left="360"/>
      </w:pPr>
      <w:r>
        <w:rPr>
          <w:rFonts w:ascii="Arial" w:cs="Arial" w:eastAsia="Arial" w:hAnsi="Arial"/>
          <w:b/>
          <w:bCs/>
          <w:i/>
          <w:iCs/>
          <w:color w:val="145F58"/>
          <w:sz w:val="22"/>
          <w:szCs w:val="22"/>
        </w:rPr>
        <w:t xml:space="preserve">MONTHLY PAYMENT DELTA = $2,555 - $1,348 = +$1,207 per month MORE on the new loan.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how does the $25,000 promotion + $30,000 one-time bonus compare to the EXTRA monthly cost?</w:t>
      </w:r>
    </w:p>
    <w:p>
      <w:pPr>
        <w:keepNext/>
        <w:keepLines/>
        <w:spacing w:after="60"/>
        <w:ind w:left="360"/>
      </w:pPr>
      <w:r>
        <w:rPr>
          <w:rFonts w:ascii="Arial" w:cs="Arial" w:eastAsia="Arial" w:hAnsi="Arial"/>
          <w:b/>
          <w:bCs/>
          <w:i/>
          <w:iCs/>
          <w:color w:val="145F58"/>
          <w:sz w:val="22"/>
          <w:szCs w:val="22"/>
        </w:rPr>
        <w:t xml:space="preserve">EXTRA YEARLY COST = $1,207 x 12 = $14,484 per year. The $25,000 promotion ALMOST covers it ($25,000 - $14,484 = $10,516 net higher income), and the one-time $30,000 relocation bonus is a real cushion (~2 years of the extra mortgage cost).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Next w:val="false"/>
        <w:keepLines/>
        <w:spacing w:after="120"/>
        <w:ind w:left="360"/>
      </w:pPr>
      <w:r>
        <w:rPr>
          <w:rFonts w:ascii="Arial" w:cs="Arial" w:eastAsia="Arial" w:hAnsi="Arial"/>
          <w:b/>
          <w:bCs/>
          <w:i/>
          <w:iCs/>
          <w:color w:val="145F58"/>
          <w:sz w:val="22"/>
          <w:szCs w:val="22"/>
        </w:rPr>
        <w:t xml:space="preserve">RECOMMENDATION: MARGINAL - lean SELL if the career path matters and the city is one they want to live in long-term; lean STAY if Sarah's company has remote-work flexibility.</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WILLIAMS COUPLE. As the advisor, run the numbers carefully for this household. Profile: Robert and Linda Williams bought their 4-bedroom $300,000 home in November 2018. Their 30-year fixed mortgage rate is 5.875%. Their current balance is $180,000. Their home is now worth about $350,000. Their two children are both in college out of state; the Williamses want to downsize to a 2-bedroom $250,000 townhome to reduce maintenance and free up cash. If they sold their home and netted about $170,000 in equity (after paying off the $180,000 mortgage and selling costs), they could buy the $250,000 townhome with a smaller $80,000 mortgage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w:t>
      </w:r>
    </w:p>
    <w:p>
      <w:pPr>
        <w:keepNext/>
        <w:keepLines/>
        <w:spacing w:after="60"/>
        <w:ind w:left="360"/>
      </w:pPr>
      <w:r>
        <w:rPr>
          <w:rFonts w:ascii="Arial" w:cs="Arial" w:eastAsia="Arial" w:hAnsi="Arial"/>
          <w:b/>
          <w:bCs/>
          <w:i/>
          <w:iCs/>
          <w:color w:val="145F58"/>
          <w:sz w:val="22"/>
          <w:szCs w:val="22"/>
        </w:rPr>
        <w:t xml:space="preserve">RATE GAP = 7.00% - 5.875% = 1.125 percentage points.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Their existing monthly P&amp;I payment is $1,065. A NEW $80,000 mortgage at 7% has a monthly P&amp;I payment of $532. What is the MONTHLY PAYMENT DELTA?</w:t>
      </w:r>
    </w:p>
    <w:p>
      <w:pPr>
        <w:keepNext/>
        <w:keepLines/>
        <w:spacing w:after="60"/>
        <w:ind w:left="360"/>
      </w:pPr>
      <w:r>
        <w:rPr>
          <w:rFonts w:ascii="Arial" w:cs="Arial" w:eastAsia="Arial" w:hAnsi="Arial"/>
          <w:b/>
          <w:bCs/>
          <w:i/>
          <w:iCs/>
          <w:color w:val="145F58"/>
          <w:sz w:val="22"/>
          <w:szCs w:val="22"/>
        </w:rPr>
        <w:t xml:space="preserve">MONTHLY PAYMENT DELTA = $532 - $1,065 = -$533 per month LESS on the new loan (a SAVINGS).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what does the LOWER monthly payment save them?</w:t>
      </w:r>
    </w:p>
    <w:p>
      <w:pPr>
        <w:keepNext/>
        <w:keepLines/>
        <w:spacing w:after="60"/>
        <w:ind w:left="360"/>
      </w:pPr>
      <w:r>
        <w:rPr>
          <w:rFonts w:ascii="Arial" w:cs="Arial" w:eastAsia="Arial" w:hAnsi="Arial"/>
          <w:b/>
          <w:bCs/>
          <w:i/>
          <w:iCs/>
          <w:color w:val="145F58"/>
          <w:sz w:val="22"/>
          <w:szCs w:val="22"/>
        </w:rPr>
        <w:t xml:space="preserve">YEARLY SAVINGS = $533 x 12 = $6,396 per year. Total savings over the next 10 years would be roughly $64,000.</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Next w:val="false"/>
        <w:keepLines/>
        <w:spacing w:after="120"/>
        <w:ind w:left="360"/>
      </w:pPr>
      <w:r>
        <w:rPr>
          <w:rFonts w:ascii="Arial" w:cs="Arial" w:eastAsia="Arial" w:hAnsi="Arial"/>
          <w:b/>
          <w:bCs/>
          <w:i/>
          <w:iCs/>
          <w:color w:val="145F58"/>
          <w:sz w:val="22"/>
          <w:szCs w:val="22"/>
        </w:rPr>
        <w:t xml:space="preserve">RECOMMENDATION: SELL. The 1.125-percentage-point gap is in the 1-2% gap bucket where only about 45% of homeowners refuse to sell - and this household's MATH ACTUALLY FAVORS SELLING because they are downsizing to a smaller, cheaper home.</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MARIA RODRIGUEZ. As the advisor, finish your caseload with this client. Profile: Maria Rodriguez bought her 2-bedroom $250,000 condo in September 2019. Her 30-year fixed mortgage rate is 6.85%. Her current balance is $220,000. Her condo is now worth about $280,000. Her elderly father had a stroke and needs daily care; he lives 200 miles away. Maria wants to sell the condo and buy a similar $325,000 2-bedroom condo near her father with 20% down ($65,000), taking out a NEW mortgage of $260,000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w:t>
      </w:r>
    </w:p>
    <w:p>
      <w:pPr>
        <w:keepNext/>
        <w:keepLines/>
        <w:spacing w:after="60"/>
        <w:ind w:left="360"/>
      </w:pPr>
      <w:r>
        <w:rPr>
          <w:rFonts w:ascii="Arial" w:cs="Arial" w:eastAsia="Arial" w:hAnsi="Arial"/>
          <w:b/>
          <w:bCs/>
          <w:i/>
          <w:iCs/>
          <w:color w:val="145F58"/>
          <w:sz w:val="22"/>
          <w:szCs w:val="22"/>
        </w:rPr>
        <w:t xml:space="preserve">RATE GAP = 7.00% - 6.85% = 0.15 percentage points.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Her existing monthly P&amp;I payment is $1,442. The new $260,000 loan at 7% has a monthly P&amp;I payment of $1,730. What is the MONTHLY PAYMENT DELTA?</w:t>
      </w:r>
    </w:p>
    <w:p>
      <w:pPr>
        <w:keepNext/>
        <w:keepLines/>
        <w:spacing w:after="60"/>
        <w:ind w:left="360"/>
      </w:pPr>
      <w:r>
        <w:rPr>
          <w:rFonts w:ascii="Arial" w:cs="Arial" w:eastAsia="Arial" w:hAnsi="Arial"/>
          <w:b/>
          <w:bCs/>
          <w:i/>
          <w:iCs/>
          <w:color w:val="145F58"/>
          <w:sz w:val="22"/>
          <w:szCs w:val="22"/>
        </w:rPr>
        <w:t xml:space="preserve">MONTHLY PAYMENT DELTA = $1,730 - $1,442 = +$288 per month MORE on the new loan.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what is the EXTRA cost?</w:t>
      </w:r>
    </w:p>
    <w:p>
      <w:pPr>
        <w:keepNext/>
        <w:keepLines/>
        <w:spacing w:after="60"/>
        <w:ind w:left="360"/>
      </w:pPr>
      <w:r>
        <w:rPr>
          <w:rFonts w:ascii="Arial" w:cs="Arial" w:eastAsia="Arial" w:hAnsi="Arial"/>
          <w:b/>
          <w:bCs/>
          <w:i/>
          <w:iCs/>
          <w:color w:val="145F58"/>
          <w:sz w:val="22"/>
          <w:szCs w:val="22"/>
        </w:rPr>
        <w:t xml:space="preserve">EXTRA YEARLY COST = $288 x 12 = $3,456 more per year.</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Lines/>
        <w:spacing w:after="120"/>
        <w:ind w:left="360"/>
      </w:pPr>
      <w:r>
        <w:rPr>
          <w:rFonts w:ascii="Arial" w:cs="Arial" w:eastAsia="Arial" w:hAnsi="Arial"/>
          <w:b/>
          <w:bCs/>
          <w:i/>
          <w:iCs/>
          <w:color w:val="145F58"/>
          <w:sz w:val="22"/>
          <w:szCs w:val="22"/>
        </w:rPr>
        <w:t xml:space="preserve">RECOMMENDATION: SELL. The 0.15-percentage-point gap is in the &lt;1% gap bucket where only about 22% of homeowners refuse to sell - basically no lock-in effect at all.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Decision Matrix - All Four Households Side by Side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Height w:val="280" w:hRule="atLeast"/>
        </w:trPr>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Household</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Rate Gap (pp)</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Monthly Payment Delta</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Recommendation</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Why (one phrase)</w:t>
            </w:r>
          </w:p>
        </w:tc>
      </w:tr>
      <w:tr>
        <w:trPr>
          <w:trHeight w:val="240" w:hRule="atLeast"/>
        </w:trPr>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Martinez (growing family)</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 pp</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+$1,614/mo</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STAY</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Huge gap; $19K/yr penalty too large for one extra bedroom</w:t>
            </w:r>
          </w:p>
        </w:tc>
      </w:tr>
      <w:tr>
        <w:trPr>
          <w:trHeight w:val="240" w:hRule="atLeast"/>
        </w:trPr>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Chen (job promotion)</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3.50 pp</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+$1,207/mo</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MARGINAL (lean SELL)</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$25K raise + $30K bonus largely offsets $14.5K/yr hit</w:t>
            </w:r>
          </w:p>
        </w:tc>
      </w:tr>
      <w:tr>
        <w:trPr>
          <w:trHeight w:val="240" w:hRule="atLeast"/>
        </w:trPr>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Williams (downsizing)</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1.125 pp</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-$533/mo (saves money)</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SELL</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Smaller loan at 7% is cheaper than larger loan at 5.875%</w:t>
            </w:r>
          </w:p>
        </w:tc>
      </w:tr>
      <w:tr>
        <w:trPr>
          <w:trHeight w:val="240" w:hRule="atLeast"/>
        </w:trPr>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Rodriguez (elder care)</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0.15 pp</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+$288/mo</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SELL</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Existing rate already near 7% - no lock-in; family need drives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Aggregate Reflection Memo - The Macro Consequence of Millions Saying No</w:t>
      </w:r>
    </w:p>
    <w:p>
      <w:pPr>
        <w:keepNext/>
        <w:keepLines/>
        <w:spacing w:after="40"/>
      </w:pPr>
      <w:r>
        <w:rPr>
          <w:rFonts w:ascii="Trebuchet MS" w:cs="Trebuchet MS" w:eastAsia="Trebuchet MS" w:hAnsi="Trebuchet MS"/>
          <w:b/>
          <w:bCs/>
          <w:color w:val="B84D38"/>
          <w:spacing w:val="12"/>
          <w:sz w:val="17"/>
          <w:szCs w:val="17"/>
        </w:rPr>
        <w:t xml:space="preserve">AGGREGATE REFLECTION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AGGREGATE REFLECTION MEMO. Your caseload is done. As the Coastal Wealth Planning advisor, write a 6-9 sentence memo (180-260 words) to your colleagues explaining what happens to the U.S. housing market when MILLIONS of households face the same math you just walked through. Use the memo header below and check off each required element as you include it. (Sentence starters you can use: "Across our four households, the clearest pattern is..." and "When this math repeats nationwide, housing supply...")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PATTERN - one or two sentences naming the relationship between RATE GAP and the stay/sell decision across the four households (the bigger the gap, the stronger the lock-in / the more likely to STAY), citing at least TWO of the four families (Martinez, Chen, Williams, Rodriguez) as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MACRO CONSEQUENCE - state what happens to housing SUPPLY when millions of households face this same math.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DATA POINTS - cite at least TWO specific numbers from the lesson, any of: the 6.1M-to-4.0M existing-home sales drop, the ~80% of homeowners below 5%, the lowest level since 1995, the ~37% affordability drop, or the median first-time buyer age of 38 (a record high).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TREASURY-NOT-FED-FUNDS - explain why federal funds rate CUTS alone will NOT unfreeze the market, linking it to the 10-year Treasury connection (mortgage rate = Treasury yield + spread).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UNFREEZE CONDITION - name ONE specific condition that WOULD unfreeze the market (e.g., the 10-year Treasury falls toward 3%, mortgage rates drift into the 5% range, or most homeowners' rate gaps drop below 2 points).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FIRST-TIME BUYERS - close with one sentence on what this means for first-time buyers, who have no low-rate mortgage to lock into.</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Coastal Wealth Planning Team</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Why the Housing Market Is Still Frozen in 2026</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w:t>
      </w:r>
    </w:p>
    <w:p>
      <w:pPr>
        <w:keepLines w:val="false"/>
        <w:spacing w:after="60"/>
        <w:ind w:left="360"/>
      </w:pPr>
      <w:r>
        <w:rPr>
          <w:rFonts w:ascii="Arial" w:cs="Arial" w:eastAsia="Arial" w:hAnsi="Arial"/>
          <w:color w:val="1B2A4A"/>
          <w:sz w:val="21"/>
          <w:szCs w:val="21"/>
        </w:rPr>
        <w:t xml:space="preserve">To:    Coastal Wealth Planning Team</w:t>
      </w:r>
    </w:p>
    <w:p>
      <w:pPr>
        <w:keepLines w:val="false"/>
        <w:spacing w:after="60"/>
        <w:ind w:left="360"/>
      </w:pPr>
      <w:r>
        <w:rPr>
          <w:rFonts w:ascii="Arial" w:cs="Arial" w:eastAsia="Arial" w:hAnsi="Arial"/>
          <w:color w:val="1B2A4A"/>
          <w:sz w:val="21"/>
          <w:szCs w:val="21"/>
        </w:rPr>
        <w:t xml:space="preserve">From:  [advisor name - leave bracketed]</w:t>
      </w:r>
    </w:p>
    <w:p>
      <w:pPr>
        <w:keepLines w:val="false"/>
        <w:spacing w:after="60"/>
        <w:ind w:left="360"/>
      </w:pPr>
      <w:r>
        <w:rPr>
          <w:rFonts w:ascii="Arial" w:cs="Arial" w:eastAsia="Arial" w:hAnsi="Arial"/>
          <w:color w:val="1B2A4A"/>
          <w:sz w:val="21"/>
          <w:szCs w:val="21"/>
        </w:rPr>
        <w:t xml:space="preserve">Date:  [today's date - leave bracketed]</w:t>
      </w:r>
    </w:p>
    <w:p>
      <w:pPr>
        <w:keepLines w:val="false"/>
        <w:spacing w:after="60"/>
        <w:ind w:left="360"/>
      </w:pPr>
      <w:r>
        <w:rPr>
          <w:rFonts w:ascii="Arial" w:cs="Arial" w:eastAsia="Arial" w:hAnsi="Arial"/>
          <w:color w:val="1B2A4A"/>
          <w:sz w:val="21"/>
          <w:szCs w:val="21"/>
        </w:rPr>
        <w:t xml:space="preserve">Re:    Why the Housing Market Is Still Frozen in 2026</w:t>
      </w:r>
    </w:p>
    <w:p>
      <w:pPr>
        <w:keepLines w:val="false"/>
        <w:spacing w:after="60"/>
        <w:ind w:left="360"/>
      </w:pPr>
      <w:r>
        <w:rPr>
          <w:rFonts w:ascii="Arial" w:cs="Arial" w:eastAsia="Arial" w:hAnsi="Arial"/>
          <w:color w:val="1B2A4A"/>
          <w:sz w:val="21"/>
          <w:szCs w:val="21"/>
        </w:rPr>
        <w:t xml:space="preserve">[1] THE PATTERN: across our four households the relationship is clear and monotonic - the bigger the RATE GAP, the stronger the lock-in and the more likely the family is to STAY. The Martinez family (4.05 pp gap, +$1,614/mo) clearly stays, while Rodriguez (0.15 pp gap, +$288/mo) freely moves; Williams even SAVES money because they are downsizing to a smaller loan. [2] MACRO CONSEQUENCE: when millions of households face this same math, housing SUPPLY collapses, because sellers simply refuse to list. [3] DATA: about 80% of U.S. homeowners had a mortgage below 5% by 2023, and existing-home sales fell from 6.1 million in 2021 to about 4.0 million in 2024 - the lowest level since 1995. [4] TREASURY LINKAGE: Federal Reserve rate cuts alone will NOT unfreeze the market, because mortgage rates are anchored to the 10-year TREASURY yield plus a spread, not the federal funds rate - the 50 bp the Fed cut in fall 2024 barely moved mortgages because the Treasury did not move. [5] UNFREEZE CONDITION: for a real thaw, the 10-year Treasury must fall toward 3%, pulling mortgage rates into the 5% range and bringing most homeowners' rate gaps below 2 points. [6] FIRST-TIME BUYERS: until that happens, first-time buyers - who have no low-rate mortgage to lock into - are stuck paying the full 7%, which is why the median first-time buyer age has climbed to a record 38.</w:t>
      </w:r>
    </w:p>
    <w:p>
      <w:pPr>
        <w:keepLines w:val="false"/>
        <w:spacing w:after="60"/>
        <w:ind w:left="360"/>
      </w:pPr>
      <w:r>
        <w:rPr>
          <w:rFonts w:ascii="Arial" w:cs="Arial" w:eastAsia="Arial" w:hAnsi="Arial"/>
          <w:color w:val="1B2A4A"/>
          <w:sz w:val="21"/>
          <w:szCs w:val="21"/>
        </w:rPr>
        <w:t xml:space="preserve">REQUIRED-ELEMENT CHECKLIST (award credit per item; 10 points total):</w:t>
      </w:r>
    </w:p>
    <w:p>
      <w:pPr>
        <w:keepLines w:val="false"/>
        <w:spacing w:after="60"/>
        <w:ind w:left="360"/>
      </w:pPr>
      <w:r>
        <w:rPr>
          <w:rFonts w:ascii="Arial" w:cs="Arial" w:eastAsia="Arial" w:hAnsi="Arial"/>
          <w:color w:val="1B2A4A"/>
          <w:sz w:val="21"/>
          <w:szCs w:val="21"/>
        </w:rPr>
        <w:t xml:space="preserve">[1] THE PATTERN - bigger-gap = stronger-lock-in, with 2+ of the four families cited.</w:t>
      </w:r>
    </w:p>
    <w:p>
      <w:pPr>
        <w:keepLines w:val="false"/>
        <w:spacing w:after="60"/>
        <w:ind w:left="360"/>
      </w:pPr>
      <w:r>
        <w:rPr>
          <w:rFonts w:ascii="Arial" w:cs="Arial" w:eastAsia="Arial" w:hAnsi="Arial"/>
          <w:color w:val="1B2A4A"/>
          <w:sz w:val="21"/>
          <w:szCs w:val="21"/>
        </w:rPr>
        <w:t xml:space="preserve">[2] MACRO CONSEQUENCE - housing supply collapses / sellers refuse to list.</w:t>
      </w:r>
    </w:p>
    <w:p>
      <w:pPr>
        <w:keepLines w:val="false"/>
        <w:spacing w:after="60"/>
        <w:ind w:left="360"/>
      </w:pPr>
      <w:r>
        <w:rPr>
          <w:rFonts w:ascii="Arial" w:cs="Arial" w:eastAsia="Arial" w:hAnsi="Arial"/>
          <w:color w:val="1B2A4A"/>
          <w:sz w:val="21"/>
          <w:szCs w:val="21"/>
        </w:rPr>
        <w:t xml:space="preserve">[3] TWO DATA POINTS - any two lesson numbers (6.1M-&gt;4.0M, 80% below 5%, 1995 floor, 37% affordability drop, age 38).</w:t>
      </w:r>
    </w:p>
    <w:p>
      <w:pPr>
        <w:keepLines w:val="false"/>
        <w:spacing w:after="60"/>
        <w:ind w:left="360"/>
      </w:pPr>
      <w:r>
        <w:rPr>
          <w:rFonts w:ascii="Arial" w:cs="Arial" w:eastAsia="Arial" w:hAnsi="Arial"/>
          <w:color w:val="1B2A4A"/>
          <w:sz w:val="21"/>
          <w:szCs w:val="21"/>
        </w:rPr>
        <w:t xml:space="preserve">[4] TREASURY-NOT-FED-FUNDS - explicit link to the 10-year Treasury + spread.</w:t>
      </w:r>
    </w:p>
    <w:p>
      <w:pPr>
        <w:keepLines w:val="false"/>
        <w:spacing w:after="60"/>
        <w:ind w:left="360"/>
      </w:pPr>
      <w:r>
        <w:rPr>
          <w:rFonts w:ascii="Arial" w:cs="Arial" w:eastAsia="Arial" w:hAnsi="Arial"/>
          <w:color w:val="1B2A4A"/>
          <w:sz w:val="21"/>
          <w:szCs w:val="21"/>
        </w:rPr>
        <w:t xml:space="preserve">[5] ONE UNFREEZE CONDITION - Treasury to ~3%, mortgage to 5% range, or rate gap below 2 points.</w:t>
      </w:r>
    </w:p>
    <w:p>
      <w:pPr>
        <w:keepLines w:val="false"/>
        <w:spacing w:after="160"/>
        <w:ind w:left="360"/>
      </w:pPr>
      <w:r>
        <w:rPr>
          <w:rFonts w:ascii="Arial" w:cs="Arial" w:eastAsia="Arial" w:hAnsi="Arial"/>
          <w:color w:val="1B2A4A"/>
          <w:sz w:val="21"/>
          <w:szCs w:val="21"/>
        </w:rPr>
        <w:t xml:space="preserve">[6] FIRST-TIME BUYERS - one closing sentence. Deduct per missing element.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2026-09-07T01:23:12.028Z</dcterms:created>
  <dcterms:modified xsi:type="dcterms:W3CDTF">2026-09-07T01:23:12.028Z</dcterms:modified>
</cp:coreProperties>
</file>

<file path=docProps/custom.xml><?xml version="1.0" encoding="utf-8"?>
<Properties xmlns="http://schemas.openxmlformats.org/officeDocument/2006/custom-properties" xmlns:vt="http://schemas.openxmlformats.org/officeDocument/2006/docPropsVTypes"/>
</file>