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SHEIN &amp; TEMU ARE SO CHEAP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ACTIVITY - ANSWER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1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De Minimis Reference Guide - Complete the Missing Terms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cantSplit/>
          <w:tblHeader/>
          <w:trHeight w:val="28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De minimis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U.S. customs rule that lets imports under $800 enter the United States duty-free with minimal paperwork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Section 301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2018 Trump China tariffs of 7.5 to 25 percent on about $370 billion of commercial Chinese imports; they do not apply to de minimis personal shipments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Ultra-fast fashion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Apparel produced in days rather than weeks; Shein adds about 6000 new SKUs per day, roughly 5 outfits per minute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Drop shipping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retail model where Shein and Temu hold almost no inventory and customer orders trigger production that ships direct from the factory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Section 321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section of the Tariff Act of 1930 that establishes the de minimis threshold; the threshold was raised from $200 to $800 in 2016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Greenwashing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Sustainability reports criticized by NGOs as heavy on goal-setting language and light on supplier transparency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Algorithmic design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AI scans social media, scrapes competitors, and drops thousands of variants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De Minimis Reform Act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bipartisan bill to remove de minimis privileges for goods from China specifically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Polyester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petroleum-derived synthetic fiber, essentially plastic woven into thread; about 70 percent of ultra-fast fashion garments are polyester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CBP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U.S. Customs and Border Protection; it processes over a billion de minimis packages a year, mostly from China</w:t>
            </w:r>
          </w:p>
        </w:tc>
      </w:tr>
    </w:tbl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2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Apply the Terms - De Minimis Vocabulary in Context</w:t>
      </w:r>
    </w:p>
    <w:p>
      <w:pPr>
        <w:keepNext/>
        <w:keepLines/>
        <w:pBdr>
          <w:top w:val="single" w:color="2A9D8F" w:sz="6" w:space="6"/>
          <w:bottom w:val="single" w:color="2A9D8F" w:sz="6" w:space="6"/>
          <w:left w:val="single" w:color="2A9D8F" w:sz="6" w:space="6"/>
          <w:right w:val="single" w:color="2A9D8F" w:sz="6" w:space="6"/>
        </w:pBdr>
        <w:shd w:fill="F0FAF8" w:val="clear"/>
        <w:spacing w:after="120" w:before="40" w:line="288" w:lineRule="auto"/>
        <w:ind w:left="120" w:right="120"/>
        <w:jc w:val="center"/>
      </w:pPr>
      <w:r>
        <w:rPr>
          <w:rFonts w:ascii="Trebuchet MS" w:cs="Trebuchet MS" w:eastAsia="Trebuchet MS" w:hAnsi="Trebuchet MS"/>
          <w:b/>
          <w:bCs/>
          <w:color w:val="145F58"/>
          <w:sz w:val="18"/>
          <w:szCs w:val="18"/>
        </w:rPr>
        <w:t xml:space="preserve">WORD BANK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Polyester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De minimis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Section 321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Ultra-fast fashion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Algorithmic design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 U.S. customs rule that lets imports under $800 enter the country duty-free with minimal paperwork is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De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minimis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De minimis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Apparel produced in days rather than weeks, with thousands of new designs dropped daily and tiny 50-to-200-unit test batches, is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Ultra-fast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fashion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Ultra-fast fashion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part of the Tariff Act of 1930 that establishes the $800 de minimis threshold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Section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321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Section 321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Using AI to scan social media and scrape competitors so thousands of new product variants drop automatically is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Algorithmic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design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Algorithmic design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5.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petroleum-derived synthetic fiber - essentially plastic woven into thread - that makes up about 70 percent of ultra-fast fashion garments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Polyester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keepLines/>
        <w:spacing w:after="1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Polyester</w:t>
      </w: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3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Trace the Ultra-Fast Fashion Model and the De Minimis Loophole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Trace the ULTRA-FAST FASHION MODEL in 4-5 sentences.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is the per-design INITIAL RUN SIZE?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PER-DESIGN INITIAL RUN: Shein orders just 50 to 200 units per new design initially. The design goes live on the app and Shein watches user behavior.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is the daily SKU velocity for Shein and for a traditional U.S. retailer?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DAILY SKU VELOCITY: Shein adds about 6000 new SKUs per day - roughly 5 outfits per minute. Temu adds about 4500 per day.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is the DISTRIBUTION model that bypasses U.S. warehouses?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DISTRIBUTION MODEL: no U.S. warehouse; orders ship direct from Chinese factories (mostly Guangzhou and Shenzhen) to the U.S. consumer's mailbox in 7-14 days.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Identify ONE specific risk or concern raised by this model.</w:t>
      </w:r>
    </w:p>
    <w:p>
      <w:pPr>
        <w:keepNext w:val="false"/>
        <w:keepLines/>
        <w:spacing w:after="12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ONE RISK/CONCERN: independent designers have sued Shein multiple times for IP scraping (algorithmically copying designs from independent creators); separately, investigators report 75-hour work weeks at some Shein supplier factories in Guangzhou (the legal Chinese standard is 40 hours plus capped overtime).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Ambassador Devon Khalil asks you: explain HOW THE DE MINIMIS LOOPHOLE WORKS in 4-5 sentences.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is the legal threshold and what 1930 law section establishes it?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The de minimis threshold is $800. It is established by Section 321 of the Tariff Act of 1930 - imports under $800 enter duty-free with minimal paperwork.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When and to what level was the threshold last raised?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The threshold was raised from $200 to $800 in 2016 by the Trade Facilitation and Trade Enforcement Act. The 2016 quadrupling enabled the direct-from-China shipping model that Shein and Temu later scaled.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How does Shein structure its U.S. shipments to use it?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HOW SHEIN STRUCTURES SHIPMENTS: each individual customer order ships as one package directly from a Chinese factory (Guangzhou or Shenzhen) to a U.S. mailbox.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Approximately how many packages a year and how much tariff revenue is at stake?</w:t>
      </w:r>
    </w:p>
    <w:p>
      <w:pPr>
        <w:keepNext w:val="false"/>
        <w:keepLines/>
        <w:spacing w:after="12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STAKES: roughly 1.4 billion individual packages a year enter the U.S. under de minimis - more than the entire 2015 U.S. de minimis volume. CBP estimates about $2 to $3 billion per year in tariff revenue is forgone.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The DE MINIMIS REFORM ACT is the bipartisan policy proposal closest to passage in 2025-2026. In 4-5 sentences explain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WHO sponsors it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SPONSORS: the De Minimis Reform Act is sponsored by Rep. Earl Blumenauer (D-OR) and Rep. Greg Murphy (R-NC) in the House, and by Sen. Ron Wyden (D-OR) and Sen. Bill Cassidy (R-LA) in the Senate.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it would do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WHAT IT WOULD DO: the bill would remove de minimis privileges specifically for goods originating from China. Goods from other countries would still benefit from the $800 threshold; only China-origin goods would face the full commercial tariff stack.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WHO supports it and why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WHO SUPPORTS IT AND WHY: U.S. retailers (Macy's, Target, Walmart, Amazon's third-party domestic sellers) lobby hard for the bill because they currently face about 25-50 percent higher tariff stack on identical Chinese goods than Shein.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the operational bottleneck is.</w:t>
      </w:r>
    </w:p>
    <w:p>
      <w:pPr>
        <w:keepLines/>
        <w:spacing w:after="12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OPERATIONAL BOTTLENECK: CBP cannot meaningfully process 1.4 billion packages a year with full inspection. The bottleneck is not political will - it is customs capacity.</w:t>
      </w: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4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Practice Math and Trade-Off Analysis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PRACTICE MATH. A dress is made in Guangzhou with a $4 wholesale cost from the factory. Both Shein AND Macy's could source it; both could sell it for $10 in the U.S.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Approximately how much TARIFFS does Macy's pay on the $4 wholesale (16% MFN apparel tariff plus 7.5% Section 301)?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MACY'S TARIFF STACK: 16 percent MFN apparel tariff plus 7.5 percent Section 301 China tariff = 23.5 percent total tariff rate. 23.5 percent of $4 = $0.94 in tariffs per dress. Macy's effective cost-to-shelf is about $4.94 per dress plus shipping plus its retail margin.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How much TARIFFS does Shein pay on the same $4 wholesale shipped direct under de minimis?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SHEIN TARIFF STACK: shipped direct from the Guangzhou factory to the U.S. consumer's mailbox under the $800 de minimis threshold, Shein pays $0 in tariffs.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On 1 billion dresses a year, what is Shein's aggregate tariff savings vs Macy's?</w:t>
      </w:r>
    </w:p>
    <w:p>
      <w:pPr>
        <w:keepNext w:val="false"/>
        <w:keepLines/>
        <w:spacing w:after="12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AGGREGATE: Shein effectively saves about $0.94 per dress vs Macy's. On 1 billion dresses a year, that is about $940 million in tariff savings.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The CONSUMER trade-off is real.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Approximately what share of U.S. teens have ordered from Shein or Temu in the past year?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About 70 percent of U.S. teens have ordered from Shein or Temu in the past year. Combined the two platforms have about 90 million U.S. monthly active users.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If the De Minimis Reform Act passes, approximately how much would prices on Shein/Temu items rise?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Closing the de minimis loophole would raise U.S. apparel prices about 30 to 50 percent on Shein and Temu items. The price impact comes from: (i) the 16 percent MFN apparel tariff that currently bypasses, (ii) the 7.5-25 percent Section 301 China tariff that currently bypasses, and (iii) higher per-package processing and inspection costs. Shein and Temu have already raised some U.S. prices about 10-15 percent in 2025-2026 in anticipation.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Why does this raise CONCERNS about REGRESSIVITY (hitting lower-income households hardest)?</w:t>
      </w:r>
    </w:p>
    <w:p>
      <w:pPr>
        <w:keepNext w:val="false"/>
        <w:keepLines/>
        <w:spacing w:after="12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REGRESSIVITY CONCERN: lower-income households spend a larger share of income on apparel and household goods - the categories Shein and Temu dominate. A 30-50 percent price increase on those categories hits lower-income households disproportionately.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The LABOR and ENVIRONMENTAL trade-offs are also real.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Name TWO documented LABOR concerns at Shein supplier factories.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TWO LABOR CONCERNS at Shein supplier factories: (1) excessive overtime - 75-hour work weeks documented by 2022 Public Eye and 2024 BBC investigations at multiple Guangzhou suppliers (the legal Chinese standard is 40 hours plus capped overtime). (2) Xinjiang cotton allegations - the U.S. Uyghur Forced Labor Prevention Act (UFLPA, 2021) bans imports made wholly or in part with Xinjiang cotton due to forced-labor concerns; Shein has faced congressional questions about whether its supply chain complies. A separate concern is IP scraping - independent designers have won multiple lawsuits in California and New York for Shein algorithmically copying their designs.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share of ultra-fast fashion garments are POLYESTER, and why does this matter for ocean pollution?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About 70 percent of ultra-fast fashion garments are polyester or polyester blends - all derived from petroleum (polyester is essentially plastic woven into thread).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About how much TEXTILE WASTE does the U.S. generate per year, and what is the trend since Shein/Temu U.S. growth?</w:t>
      </w:r>
    </w:p>
    <w:p>
      <w:pPr>
        <w:keepNext w:val="false"/>
        <w:keepLines/>
        <w:spacing w:after="12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U.S. TEXTILE WASTE: about 11.3 million tons of clothing per year (EPA estimate). The rate has accelerated since Shein and Temu U.S. growth - average garment is now worn 7-10 times before disposal, down from 15-20 times in earlier decades.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Ambassador Devon Khalil flags the CBP CAPACITY BOTTLENECK as the operational reality of any de minimis reform.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Approximately how many packages per year does CBP currently process under de minimis?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CBP currently processes roughly 1.4 BILLION individual packages per year under de minimis. This is more than the entire 2015 U.S. de minimis volume - the volume has scaled with Shein and Temu growth.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Why is full inspection essentially impossible at that volume?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FULL INSPECTION IS IMPOSSIBLE because: 1.4 billion packages divided by 365 days is about 3.8 million packages PER DAY. Even at 100 packages per inspector per day (a generous rate), that would require about 38,000 full-time CBP inspectors just for de minimis. Currently CBP has fewer than 25,000 officers across all import functions. The volume swamps inspection capacity. As a result, counterfeit goods, unsafe toys, undeclared cosmetics, and even contraband flow through this channel essentially unchecked.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What is the realistic phased implementation cost estimate?</w:t>
      </w:r>
    </w:p>
    <w:p>
      <w:pPr>
        <w:keepLines/>
        <w:spacing w:after="120"/>
        <w:ind w:left="360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PHASED IMPLEMENTATION: realistic estimate is about $1 to $2 billion in additional CBP funding over three years to expand processing centers, hire and train inspectors, and build software for sample-based inspection of de minimis packages.</w:t>
      </w: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5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Recommendation Memo to Ambassador Khalil</w:t>
      </w:r>
    </w:p>
    <w:p>
      <w:pPr>
        <w:keepNext/>
        <w:keepLines/>
        <w:spacing w:after="4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7"/>
          <w:szCs w:val="17"/>
        </w:rPr>
        <w:t xml:space="preserve">RECOMMENDATION MEMO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RECOMMENDATION MEMO. Write a 6-8 sentence memo to Ambassador Devon Khalil on whether USTR should SUPPORT, OPPOSE, or SUPPORT WITH MODIFICATIONS the bipartisan De Minimis Reform Act. You are her senior policy analyst; she is drafting a White House position paper. Use the memo header below and include each required element.</w:t>
      </w:r>
    </w:p>
    <w:p>
      <w:pPr>
        <w:keepNext/>
        <w:spacing w:after="20" w:before="4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YOUR RESPONSE MUST: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CLEAR STANCE - state SUPPORT, OPPOSE, or SUPPORT WITH MODIFICATIONS the De Minimis Reform Act. Do not hedge.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ONE SPECIFIC NUMBER - cite one specific figure from the packet (a duty-free package count, a forgone-tariff-revenue figure, a daily-SKU figure, a price-impact percentage, a teen-usage share, a textile-waste figure, or the retailer tariff-disadvantage range).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ONE TRADE-OFF - cite one specific trade-off from your Part 4 practice math or from the labor/environmental side.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ONE COUNTER-ARGUMENT - state one realistic objection a critic of your stance could raise.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AUDIENCE - address Ambassador Khalil and respect the USTR nonpartisan, White House, and CBP-capacity framing.</w:t>
      </w:r>
    </w:p>
    <w:p>
      <w:pPr>
        <w:keepNext/>
        <w:spacing w:after="20" w:before="8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MEMO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To: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Ambassador Devon Khalil, Deputy U.S. Trade Representative for Asia (USTR)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From: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Senior Policy Analyst, Ambassador Khalil's team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Date:  </w:t>
      </w:r>
      <w:r>
        <w:rPr>
          <w:rFonts w:ascii="Arial" w:cs="Arial" w:eastAsia="Arial" w:hAnsi="Arial"/>
          <w:i/>
          <w:iCs/>
          <w:color w:val="333333"/>
          <w:sz w:val="22"/>
          <w:szCs w:val="22"/>
        </w:rPr>
        <w:t xml:space="preserve">[student completes]</w:t>
      </w:r>
    </w:p>
    <w:p>
      <w:pPr>
        <w:keepNext/>
        <w:keepLines/>
        <w:spacing w:after="12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Re: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USTR Position on the Bipartisan De Minimis Reform Act</w:t>
      </w:r>
    </w:p>
    <w:p>
      <w:pPr>
        <w:keepNext/>
        <w:spacing w:after="20" w:before="4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GRADING RUBRIC</w:t>
      </w:r>
    </w:p>
    <w:p>
      <w:pPr>
        <w:keepNext/>
        <w:keepLines/>
        <w:spacing w:after="60"/>
        <w:ind w:left="360"/>
      </w:pPr>
      <w:r>
        <w:rPr>
          <w:rFonts w:ascii="Arial" w:cs="Arial" w:eastAsia="Arial" w:hAnsi="Arial"/>
          <w:i/>
          <w:iCs/>
          <w:color w:val="1B2A4A"/>
          <w:sz w:val="21"/>
          <w:szCs w:val="21"/>
        </w:rPr>
        <w:t xml:space="preserve">Grade the evidence and reasoning, not the conclusion — any defensible position is valid. Score against the 5 requirements above.</w:t>
      </w:r>
    </w:p>
    <w:p>
      <w:pPr>
        <w:keepNext/>
        <w:keepLines/>
        <w:spacing w:after="40"/>
        <w:ind w:left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FULL CREDIT —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clear position; meets all 5 requirements with accurate, specific numbers and evidence from the lesson.</w:t>
      </w:r>
    </w:p>
    <w:p>
      <w:pPr>
        <w:keepNext/>
        <w:keepLines/>
        <w:spacing w:after="40"/>
        <w:ind w:left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PARTIAL —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position stated, but misses 1-2 requirements or uses vague / incorrect numbers.</w:t>
      </w:r>
    </w:p>
    <w:p>
      <w:pPr>
        <w:keepNext/>
        <w:keepLines/>
        <w:spacing w:after="80"/>
        <w:ind w:left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MINIMAL —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</w:rPr>
        <w:t xml:space="preserve">no clear position, or missing most requirements and numbers.</w:t>
      </w:r>
    </w:p>
    <w:p>
      <w:pPr>
        <w:keepNext/>
        <w:spacing w:after="20" w:before="4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WHAT TO LOOK FOR IN THIS LESSON</w:t>
      </w:r>
    </w:p>
    <w:p>
      <w:pPr>
        <w:keepLines w:val="false"/>
        <w:spacing w:after="160"/>
        <w:ind w:left="360"/>
      </w:pPr>
      <w:r>
        <w:rPr>
          <w:rFonts w:ascii="Arial" w:cs="Arial" w:eastAsia="Arial" w:hAnsi="Arial"/>
          <w:color w:val="1B2A4A"/>
          <w:sz w:val="21"/>
          <w:szCs w:val="21"/>
        </w:rPr>
        <w:t xml:space="preserve">Sample answer: "TO: Ambassador Devon Khalil, Deputy U.S. Trade Representative for Asia. RE: USTR position on the bipartisan De Minimis Reform Act. RECOMMENDATION FOR THE WHITE HOUSE: SUPPORT WITH MODIFICATIONS - USTR should endorse the bill's core change (remove de minimis privileges for China-origin goods) but condition support on a phased implementation tied to CBP capacity funding. KEY TARIFF NUMBER: roughly 1.4 billion individual packages a year currently enter the U.S. duty-free under the $800 threshold, mostly from China; CBP estimates $2-$3 billion per year in tariff revenue is forgone. This is the single largest tariff arbitrage in U.S. trade today. PRACTICE-MATH TRADE-OFF: a $4 wholesale dress from Guangzhou pays about $0.94 in tariffs at Macy's (16 percent MFN plus 7.5 percent Section 301) and $0 at Shein direct-to-consumer. Per-package the gap is small; aggregated to 1 billion dresses a year it is about $940 million. U.S. retailers face a 25-50 percent higher tariff stack on identical goods - this is unfair and the bill corrects it. WHAT THE MODIFICATIONS SHOULD BE: (1) phased rollout over three years tied to a $1-$2 billion CBP capacity expansion - hire inspectors, build sample-based inspection software, expand processing centers. (2) A consumer-impact study and possibly a per-household low-income credit to address the regressivity concern (closing the loophole raises Shein and Temu prices 30-50 percent, hitting lower-income households first - they spend a larger share of income on apparel and household goods). (3) Country-of-origin only - keep the $800 threshold for travelers, hobbyists, and non-China importers - this preserves the original 1930 purpose. COUNTER-ARGUMENT a critic could raise: a free-trade economist would say closing de minimis just raises U.S. consumer prices without measurably restoring U.S. manufacturing employment - same critique that applied to the 2018 Trump tariffs. The retailer tariff fairness argument is a sectoral redistribution, not a national-welfare improvement; better policy would be lowering U.S. retailer tariff rates to match Shein, not raising Shein's to match retailers. STANCE: SUPPORT WITH MODIFICATIONS. The status quo is structurally unfair to U.S. retailers and forgoes $2-$3 billion a year in revenue, but a hard implementation without CBP funding and consumer mitigation will produce backlash that kills the policy." Required: clear stance, one specific tariff/consumer number, one practice-math or labor/environmental trade-off, one counter-argument, references the persona Ambassador Khalil.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2026-08-04T20:53:42.480Z</dcterms:created>
  <dcterms:modified xsi:type="dcterms:W3CDTF">2026-08-04T20:53:42.480Z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