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E8735A" w:sz="12"/>
              <w:left w:val="none"/>
              <w:bottom w:val="single" w:color="E8735A" w:sz="8"/>
              <w:right w:val="none"/>
            </w:tcBorders>
            <w:shd w:fill="1B2A4A" w:val="clear"/>
            <w:tcMar>
              <w:top w:type="dxa" w:w="160"/>
              <w:left w:type="dxa" w:w="120"/>
              <w:bottom w:type="dxa" w:w="120"/>
              <w:right w:type="dxa" w:w="120"/>
            </w:tcMar>
          </w:tcPr>
          <w:p>
            <w:pPr>
              <w:spacing w:after="40"/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30"/>
                <w:sz w:val="18"/>
                <w:szCs w:val="18"/>
              </w:rPr>
              <w:t xml:space="preserve">ECONOMICS</w:t>
            </w:r>
          </w:p>
          <w:p>
            <w:pPr>
              <w:pStyle w:val="Heading1"/>
              <w:spacing w:after="40"/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5"/>
                <w:sz w:val="40"/>
                <w:szCs w:val="40"/>
              </w:rPr>
              <w:t xml:space="preserve">WHY GEN Z CAN'T BUY A HOUSE</w:t>
            </w:r>
          </w:p>
          <w:p>
            <w:pPr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10"/>
                <w:sz w:val="20"/>
                <w:szCs w:val="20"/>
              </w:rPr>
              <w:t xml:space="preserve">GUIDED NOTES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744"/>
        <w:gridCol w:w="2808"/>
        <w:gridCol w:w="2808"/>
      </w:tblGrid>
      <w:tr>
        <w:trPr>
          <w:trHeight w:val="360" w:hRule="atLeast"/>
        </w:trPr>
        <w:tc>
          <w:tcPr>
            <w:tcW w:type="dxa" w:w="3744"/>
            <w:tcBorders>
              <w:top w:val="single" w:color="2A9D8F" w:sz="4"/>
              <w:left w:val="none"/>
              <w:bottom w:val="single" w:color="2A9D8F" w:sz="4"/>
              <w:right w:val="single" w:color="E8E8E8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Name:</w:t>
            </w:r>
            <w:r>
              <w:rPr>
                <w:rFonts w:ascii="Arial" w:cs="Arial" w:eastAsia="Arial" w:hAnsi="Arial"/>
                <w:sz w:val="20"/>
                <w:szCs w:val="20"/>
              </w:rPr>
              <w:t xml:space="preserve">  </w:t>
            </w:r>
          </w:p>
        </w:tc>
        <w:tc>
          <w:tcPr>
            <w:tcW w:type="dxa" w:w="2808"/>
            <w:tcBorders>
              <w:top w:val="single" w:color="2A9D8F" w:sz="4"/>
              <w:left w:val="single" w:color="E8E8E8" w:sz="1"/>
              <w:bottom w:val="single" w:color="2A9D8F" w:sz="4"/>
              <w:right w:val="single" w:color="E8E8E8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Date:</w:t>
            </w:r>
            <w:r>
              <w:rPr>
                <w:rFonts w:ascii="Arial" w:cs="Arial" w:eastAsia="Arial" w:hAnsi="Arial"/>
                <w:sz w:val="20"/>
                <w:szCs w:val="20"/>
              </w:rPr>
              <w:t xml:space="preserve">  </w:t>
            </w:r>
          </w:p>
        </w:tc>
        <w:tc>
          <w:tcPr>
            <w:tcW w:type="dxa" w:w="2808"/>
            <w:tcBorders>
              <w:top w:val="single" w:color="2A9D8F" w:sz="4"/>
              <w:left w:val="single" w:color="E8E8E8" w:sz="1"/>
              <w:bottom w:val="single" w:color="2A9D8F" w:sz="4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Period:</w:t>
            </w:r>
            <w:r>
              <w:rPr>
                <w:rFonts w:ascii="Arial" w:cs="Arial" w:eastAsia="Arial" w:hAnsi="Arial"/>
                <w:sz w:val="20"/>
                <w:szCs w:val="20"/>
              </w:rPr>
              <w:t xml:space="preserve">  </w:t>
            </w:r>
          </w:p>
        </w:tc>
      </w:tr>
    </w:tbl>
    <w:p>
      <w:pPr>
        <w:spacing w:after="160"/>
      </w:pPr>
    </w:p>
    <w:p>
      <w:pPr>
        <w:keepNext/>
        <w:keepLines/>
        <w:shd w:fill="145F58" w:val="clear"/>
        <w:spacing w:after="8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LEARNING TARGETS</w:t>
      </w:r>
    </w:p>
    <w:p>
      <w:pPr>
        <w:spacing w:line="288" w:lineRule="auto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B2A4A"/>
          <w:sz w:val="22"/>
          <w:szCs w:val="22"/>
        </w:rPr>
        <w:t xml:space="preserve">1. Identify the four causes of the modern U.S. housing affordability crisis: high mortgage rates, high prices, the supply shortage, and zoning rules that block building</w:t>
      </w:r>
    </w:p>
    <w:p>
      <w:pPr>
        <w:spacing w:line="288" w:lineRule="auto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B2A4A"/>
          <w:sz w:val="22"/>
          <w:szCs w:val="22"/>
        </w:rPr>
        <w:t xml:space="preserve">2. Compare the median age of Gen Z and millennial first-time homebuyers to earlier generations and explain what shifted</w:t>
      </w:r>
    </w:p>
    <w:p>
      <w:pPr>
        <w:spacing w:line="288" w:lineRule="auto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B2A4A"/>
          <w:sz w:val="22"/>
          <w:szCs w:val="22"/>
        </w:rPr>
        <w:t xml:space="preserve">3. Evaluate proposed policy solutions (zoning reform, builder incentives, down-payment assistance, rate cuts) using lesson data</w:t>
      </w:r>
    </w:p>
    <w:p>
      <w:pPr>
        <w:spacing w:after="200"/>
      </w:pPr>
    </w:p>
    <w:p>
      <w:pPr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1</w:t>
      </w:r>
    </w:p>
    <w:p>
      <w:pPr>
        <w:pStyle w:val="Heading2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The Affordability Crisis in Numbers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Three Numbers That Show the Scale of the Problem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In 1985, the U.S. price-to-income ratio was about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(homes cost about 3 times income).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In 2026, the ratio is about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(homes cost about 7 times income).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In 2021, mortgage rates were near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% and were considered normal.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By 2024, mortgage rates hit about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%.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Boomers bought their first home at age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Gen Z first-home age is now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Read the Chart (U.S. Price-to-Income Ratio, 1985-2026)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On the chart, the modern affordability ratio (about 7) BEATS the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bubble peak (about 5.8).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crisis is not one number; it is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forces hitting at once.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Key Vocabulary - Measuring the Crisis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Price-to-income ratio = median home price divided by median household income; about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was the long-run norm (today it is about 7).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Affordability index = a score where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means the median family earns exactly enough to afford the median home (below it, they cannot).</w:t>
      </w:r>
    </w:p>
    <w:p>
      <w:pPr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2</w:t>
      </w:r>
    </w:p>
    <w:p>
      <w:pPr>
        <w:pStyle w:val="Heading2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Cause 1: Mortgage Rates Jumped to 7%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What Happened and Why It Hurts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In 2021, the 30-year mortgage rate was about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%.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Fed raised rates to fight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 $300K loan at 3% has a monthly payment of about $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 $300K loan at 7% has a monthly payment of about $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When rates rise, buyers qualify for about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% less house.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Key Vocabulary - The Rate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Mortgage rate = the interest rate on a home loan; it rose from about 3% in 2021 to about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% by 2024, which doubled the monthly payment on the same priced home.</w:t>
      </w:r>
    </w:p>
    <w:p>
      <w:pPr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3</w:t>
      </w:r>
    </w:p>
    <w:p>
      <w:pPr>
        <w:pStyle w:val="Heading2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Cause 2: Prices Up 50% Since 2019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Prices Soared, Wages Did Not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In 2019, the median home price was about $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In 2026, the median home price is about $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Wages rose only about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% since 2019.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Owners with 3% mortgages will not sell - that is called the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-in effect.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Key Vocabulary - Why Owners Stay Put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Lock-in effect = when existing homeowners with low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% mortgages refuse to sell because moving means trading their low rate for a 7% rate, which locks housing supply away from buyers.</w:t>
      </w:r>
    </w:p>
    <w:p>
      <w:pPr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4</w:t>
      </w:r>
    </w:p>
    <w:p>
      <w:pPr>
        <w:pStyle w:val="Heading2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Cause 3: The 4 Million Home Supply Shortage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Builders Stopped Keeping Up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U.S. is short about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million housing units.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Builders stopped keeping up with population growth after the year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spacing w:line="336" w:lineRule="auto"/>
      </w:pP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home construction nearly disappeared after 2008.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From 2010 to 2020 the U.S. built about 5.5 million homes; we needed about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million.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Key Vocabulary - The Shortage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Housing supply shortage = the roughly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million housing units the U.S. is short of what it needs; the gap has grown since 2008 because builders did not keep up with population growth.</w:t>
      </w:r>
    </w:p>
    <w:p>
      <w:pPr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5</w:t>
      </w:r>
    </w:p>
    <w:p>
      <w:pPr>
        <w:pStyle w:val="Heading2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Cause 4: NIMBY Zoning Blocks New Building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Zoning Vocabulary</w:t>
      </w:r>
    </w:p>
    <w:p>
      <w:pPr>
        <w:spacing w:line="336" w:lineRule="auto"/>
      </w:pP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rules decide what can be built where.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Single-family zoning allows only ONE detached house per lot - it covers about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% of U.S. residential land.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NIMBY stands for Not In My Back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spacing w:line="336" w:lineRule="auto"/>
      </w:pP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is a zoning change that allows MORE units (duplexes, ADUs, apartments) on the same land.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An ADU is an Accessory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Unit - a backyard cottage, basement apartment, or garage conversion.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Key Vocabulary - Zoning Terms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Single-family zoning = rules that allow only one detached house per lot; they cover about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% of U.S. residential land and are the biggest single zoning constraint on new supply.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NIMBY = Not In My Back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- existing homeowners who oppose new housing being built near them through hearings, lawsuits, or zoning votes.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Upzoning = a zoning change that allows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units on the same land (duplexes, apartments, ADUs); the main supply-side reform economists recommend.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ADU (Accessory Dwelling Unit) = a small additional home on the same lot as a single-family house, such as a backyard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, basement apartment, or garage conversion.</w:t>
      </w:r>
    </w:p>
    <w:p>
      <w:pPr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6</w:t>
      </w:r>
    </w:p>
    <w:p>
      <w:pPr>
        <w:pStyle w:val="Heading2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The Builder Pullback After 2022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Higher Rates Hurt Builders Too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When mortgage rates jumped,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vanished from the market.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New home starts fell about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% from 2021 to 2023.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catch-22: high rates make building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, so the shortage gets worse.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same high rates that hurt buyers ALSO hurt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, creating a feedback loop.</w:t>
      </w:r>
    </w:p>
    <w:p>
      <w:pPr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7</w:t>
      </w:r>
    </w:p>
    <w:p>
      <w:pPr>
        <w:pStyle w:val="Heading2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Do the Math: A Starter Home + 7% Mortgage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The 2026 Median Home Math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2026 median home price is about $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 10% down payment on $416,000 is $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After 10% down, the loan amount is about $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At 6.5%, the monthly principal + interest is about $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TOTAL monthly payment (P+I plus tax/insurance) is about $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To not be cost-burdened, a buyer needs a household income of about $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But median U.S. household income is only about $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8</w:t>
      </w:r>
    </w:p>
    <w:p>
      <w:pPr>
        <w:pStyle w:val="Heading2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Policy Options to Fix It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The Five Main Options</w:t>
      </w:r>
    </w:p>
    <w:p>
      <w:pPr>
        <w:spacing w:line="336" w:lineRule="auto"/>
      </w:pP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is the main supply-side reform - legalizing ADUs, duplexes, and apartments on more land.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Builder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are tax breaks and faster permits for new construction.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Down-payment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is a leading demand-side policy.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For mortgage rates to fall, the Fed has to wait for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to cool.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Most economists agree the biggest single fix is BUILDING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Key Vocabulary - Demand-Side Help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Down-payment assistance = state, local, and federal programs that help first-time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cover their down payment; a leading demand-side policy that helps buyers without raising prices much.</w:t>
      </w:r>
    </w:p>
    <w:p>
      <w:r>
        <w:br w:type="page"/>
      </w:r>
    </w:p>
    <w:p>
      <w:pPr>
        <w:spacing w:before="600"/>
      </w:pPr>
    </w:p>
    <w:p>
      <w:pPr>
        <w:spacing w:after="200"/>
        <w:jc w:val="center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MORE LESSONS LESS PLANNING</w:t>
      </w:r>
    </w:p>
    <w:p>
      <w:pPr>
        <w:spacing w:after="300"/>
        <w:jc w:val="center"/>
      </w:pPr>
      <w:r>
        <w:rPr>
          <w:rFonts w:ascii="Trebuchet MS" w:cs="Trebuchet MS" w:eastAsia="Trebuchet MS" w:hAnsi="Trebuchet MS"/>
          <w:b/>
          <w:bCs/>
          <w:color w:val="1B2A4A"/>
          <w:sz w:val="48"/>
          <w:szCs w:val="48"/>
        </w:rPr>
        <w:t xml:space="preserve">Thank You!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2A9D8F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0FAF8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If you enjoyed this product, please do not forget to rate and review to assist other teachers.</w:t>
            </w:r>
          </w:p>
        </w:tc>
      </w:tr>
    </w:tbl>
    <w:p>
      <w:pPr>
        <w:spacing w:after="120" w:before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E8735A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FF8F6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Looking for future discounts? Earn TPT credits by reviewing purchased products.</w:t>
            </w:r>
          </w:p>
        </w:tc>
      </w:tr>
    </w:tbl>
    <w:p>
      <w:pPr>
        <w:spacing w:after="120" w:before="120"/>
      </w:pPr>
    </w:p>
    <w:p>
      <w:pPr>
        <w:spacing w:line="336" w:lineRule="auto"/>
        <w:jc w:val="center"/>
      </w:pPr>
      <w:r>
        <w:rPr>
          <w:rFonts w:ascii="Arial" w:cs="Arial" w:eastAsia="Arial" w:hAnsi="Arial"/>
          <w:color w:val="555555"/>
          <w:sz w:val="20"/>
          <w:szCs w:val="20"/>
        </w:rPr>
        <w:t xml:space="preserve">Please contact me if you have any issues with this product. Just like our students, I am always looking for opportunities to grow.</w:t>
      </w:r>
    </w:p>
    <w:sectPr>
      <w:footerReference w:type="default" r:id="rId7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2A9D8F" w:sz="4"/>
      </w:pBdr>
      <w:spacing w:before="120"/>
      <w:jc w:val="center"/>
    </w:pPr>
    <w:r>
      <w:rPr>
        <w:rFonts w:ascii="Arial" w:cs="Arial" w:eastAsia="Arial" w:hAnsi="Arial"/>
        <w:color w:val="707070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Arial" w:cs="Arial" w:eastAsia="Arial" w:hAnsi="Arial"/>
        <w:color w:val="707070"/>
        <w:sz w:val="18"/>
        <w:szCs w:val="18"/>
      </w:rPr>
      <w:t xml:space="preserve">     © More Lessons Less Planning  |  morelessonslessplanning.com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rPr>
      <w:rFonts w:ascii="Trebuchet MS" w:cs="Trebuchet MS" w:eastAsia="Trebuchet MS" w:hAnsi="Trebuchet MS"/>
      <w:b/>
      <w:bCs/>
      <w:color w:val="FFFFFF"/>
      <w:sz w:val="40"/>
      <w:szCs w:val="40"/>
    </w:rPr>
  </w:style>
  <w:style w:type="paragraph" w:styleId="Heading2">
    <w:name w:val="Heading 2"/>
    <w:basedOn w:val="Normal"/>
    <w:next w:val="Normal"/>
    <w:qFormat/>
    <w:rPr>
      <w:rFonts w:ascii="Trebuchet MS" w:cs="Trebuchet MS" w:eastAsia="Trebuchet MS" w:hAnsi="Trebuchet MS"/>
      <w:b/>
      <w:bCs/>
      <w:color w:val="1B2A4A"/>
      <w:sz w:val="28"/>
      <w:szCs w:val="28"/>
    </w:rPr>
  </w:style>
  <w:style w:type="paragraph" w:styleId="Heading3">
    <w:name w:val="Heading 3"/>
    <w:basedOn w:val="Normal"/>
    <w:next w:val="Normal"/>
    <w:qFormat/>
    <w:rPr>
      <w:rFonts w:ascii="Arial" w:cs="Arial" w:eastAsia="Arial" w:hAnsi="Arial"/>
      <w:b/>
      <w:bCs/>
      <w:color w:val="1B2A4A"/>
      <w:sz w:val="22"/>
      <w:szCs w:val="22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2026-06-11T23:57:51.843Z</dcterms:created>
  <dcterms:modified xsi:type="dcterms:W3CDTF">2026-06-11T23:57:51.844Z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