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Why Explore: God, Gold, Glory</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does Romanus Pontifex reveal about the religious, economic, political, and technological forces behind Portuguese exploration?</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the SOURCE REVIEW TEAM. Your job is to test the modern mnemonic God, Gold, and Glory against the approved 1455 record rather than repeat it as a slogan.</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faith, trade monopoly, dominion, and conquest appear in a 1455 source.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God, Gold, and Glory is historians shorthand, not a period quotation.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caravel and repeated voyages as supports for Portuguese exploration.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Romanus Pontifex as evidence of religious, economic, and political motives.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decree authorization of conquest and enslavement in factual modern prose.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Exploration Motives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Exploration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Build the Motive Case - Faith, Trade, and Power</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Evidence Verdict - What the Decree Reveals</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Exploration Motives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official decree issued by the pope.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caravel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small, fast ship built for ocean exploration.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Exclusive control of a trade or business.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infante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Portuguese prince; Henry's title.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Old European church term for Muslims.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excommunication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Being expelled from the Church and its sacraments.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Complete authority over land and people.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conquest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Taking land or people by force.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Europe's name for the West African coast.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Age of Exploration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1400s-1600s era of European overseas voyages.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Exploration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dominion</w:t>
      </w:r>
      <w:r>
        <w:rPr>
          <w:rFonts w:ascii="Arial" w:cs="Arial" w:eastAsia="Arial" w:hAnsi="Arial"/>
          <w:color w:val="555555"/>
          <w:sz w:val="21"/>
          <w:szCs w:val="21"/>
        </w:rPr>
        <w:t xml:space="preserve">   ·   </w:t>
      </w:r>
      <w:r>
        <w:rPr>
          <w:rFonts w:ascii="Arial" w:cs="Arial" w:eastAsia="Arial" w:hAnsi="Arial"/>
          <w:color w:val="1B2A4A"/>
          <w:sz w:val="21"/>
          <w:szCs w:val="21"/>
        </w:rPr>
        <w:t xml:space="preserve">papal bull</w:t>
      </w:r>
      <w:r>
        <w:rPr>
          <w:rFonts w:ascii="Arial" w:cs="Arial" w:eastAsia="Arial" w:hAnsi="Arial"/>
          <w:color w:val="555555"/>
          <w:sz w:val="21"/>
          <w:szCs w:val="21"/>
        </w:rPr>
        <w:t xml:space="preserve">   ·   </w:t>
      </w:r>
      <w:r>
        <w:rPr>
          <w:rFonts w:ascii="Arial" w:cs="Arial" w:eastAsia="Arial" w:hAnsi="Arial"/>
          <w:color w:val="1B2A4A"/>
          <w:sz w:val="21"/>
          <w:szCs w:val="21"/>
        </w:rPr>
        <w:t xml:space="preserve">Saracens</w:t>
      </w:r>
      <w:r>
        <w:rPr>
          <w:rFonts w:ascii="Arial" w:cs="Arial" w:eastAsia="Arial" w:hAnsi="Arial"/>
          <w:color w:val="555555"/>
          <w:sz w:val="21"/>
          <w:szCs w:val="21"/>
        </w:rPr>
        <w:t xml:space="preserve">   ·   </w:t>
      </w:r>
      <w:r>
        <w:rPr>
          <w:rFonts w:ascii="Arial" w:cs="Arial" w:eastAsia="Arial" w:hAnsi="Arial"/>
          <w:color w:val="1B2A4A"/>
          <w:sz w:val="21"/>
          <w:szCs w:val="21"/>
        </w:rPr>
        <w:t xml:space="preserve">Guinea</w:t>
      </w:r>
      <w:r>
        <w:rPr>
          <w:rFonts w:ascii="Arial" w:cs="Arial" w:eastAsia="Arial" w:hAnsi="Arial"/>
          <w:color w:val="555555"/>
          <w:sz w:val="21"/>
          <w:szCs w:val="21"/>
        </w:rPr>
        <w:t xml:space="preserve">   ·   </w:t>
      </w:r>
      <w:r>
        <w:rPr>
          <w:rFonts w:ascii="Arial" w:cs="Arial" w:eastAsia="Arial" w:hAnsi="Arial"/>
          <w:color w:val="1B2A4A"/>
          <w:sz w:val="21"/>
          <w:szCs w:val="21"/>
        </w:rPr>
        <w:t xml:space="preserve">monopoly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An official decree issued by the pope is called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Exclusive control of a trade or business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source uses the old European church term </w:t>
      </w:r>
      <w:r>
        <w:rPr>
          <w:u w:val="single" w:color="1B2A4A"/>
        </w:rPr>
        <w:t xml:space="preserve">                </w:t>
      </w:r>
      <w:r>
        <w:rPr>
          <w:rFonts w:ascii="Arial" w:cs="Arial" w:eastAsia="Arial" w:hAnsi="Arial"/>
          <w:color w:val="1B2A4A"/>
          <w:sz w:val="22"/>
          <w:szCs w:val="22"/>
        </w:rPr>
        <w:t xml:space="preserve"> for Muslims.</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Complete authority over land and people is called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record says </w:t>
      </w:r>
      <w:r>
        <w:rPr>
          <w:u w:val="single" w:color="1B2A4A"/>
        </w:rPr>
        <w:t xml:space="preserve">                </w:t>
      </w:r>
      <w:r>
        <w:rPr>
          <w:rFonts w:ascii="Arial" w:cs="Arial" w:eastAsia="Arial" w:hAnsi="Arial"/>
          <w:color w:val="1B2A4A"/>
          <w:sz w:val="22"/>
          <w:szCs w:val="22"/>
        </w:rPr>
        <w:t xml:space="preserve"> was Europe's name for the West African coast.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Motive Case - Faith, Trade, and Power</w:t>
      </w:r>
    </w:p>
    <w:p>
      <w:pPr>
        <w:pBdr>
          <w:left w:val="single" w:color="E8735A" w:sz="12"/>
        </w:pBdr>
        <w:spacing w:after="120" w:before="80"/>
        <w:ind w:left="240" w:right="240"/>
      </w:pPr>
      <w:r>
        <w:rPr>
          <w:rFonts w:ascii="Arial" w:cs="Arial" w:eastAsia="Arial" w:hAnsi="Arial"/>
          <w:i/>
          <w:iCs/>
          <w:color w:val="B84D38"/>
          <w:sz w:val="22"/>
          <w:szCs w:val="22"/>
        </w:rPr>
        <w:t xml:space="preserve">Source Review Team's beat continues - Part 3 focus: God, Gold, and Glory is historians shorthand, not a period quotation.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Source Review Team, explain why God, Gold, and Glory must be labeled historians shorthand rather than a period quotation. Then name the decree's own terms for the three motive categories.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the Source Review Team, connect technology to repetition.</w:t>
      </w:r>
    </w:p>
    <w:p>
      <w:pPr>
        <w:keepNext/>
        <w:keepLines/>
        <w:spacing w:after="80" w:line="288" w:lineRule="auto"/>
        <w:ind w:left="380"/>
      </w:pPr>
      <w:r>
        <w:rPr>
          <w:rFonts w:ascii="Arial" w:cs="Arial" w:eastAsia="Arial" w:hAnsi="Arial"/>
          <w:b/>
          <w:bCs/>
          <w:color w:val="1B2A4A"/>
          <w:sz w:val="22"/>
          <w:szCs w:val="22"/>
        </w:rPr>
        <w:t xml:space="preserve">What was a caravel, and what voyage pattern had Henry established by 1455?</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Source Review Team, explain what happened in 1441 and how the decree later supported Portugal's economic and political claims.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the Source Review Team, read this adapted excerpt from Romanus Pontifex, an official decree issued by Pope Nicholas V on January 8, 1455. The original translation uses hostile period church language for Muslims and other non-Christians; this adaptation preserves the required source phrase while replacing some legalese with neutral modern wording. Elsewhere the decree granted Portugal exclusive conquest and trade rights through Guinea and beyond and confirmed legal cover for conquest and enslavement.</w:t>
      </w:r>
    </w:p>
    <w:p>
      <w:pPr>
        <w:spacing w:after="80"/>
      </w:pPr>
    </w:p>
    <w:p>
      <w:pPr>
        <w:keepNext/>
        <w:keepLines/>
        <w:spacing w:after="40" w:before="40"/>
      </w:pPr>
      <w:r>
        <w:rPr>
          <w:rFonts w:ascii="Arial" w:cs="Arial" w:eastAsia="Arial" w:hAnsi="Arial"/>
          <w:b/>
          <w:bCs/>
          <w:color w:val="1B2A4A"/>
          <w:sz w:val="22"/>
          <w:szCs w:val="22"/>
        </w:rPr>
        <w:t xml:space="preserve">Romanus Pontifex (papal bull) (Pope Nicholas V, January 8, 1455)</w:t>
      </w:r>
    </w:p>
    <w:p>
      <w:pPr>
        <w:keepNext/>
        <w:keepLines/>
        <w:spacing w:after="80"/>
      </w:pPr>
      <w:r>
        <w:rPr>
          <w:rFonts w:ascii="Arial" w:cs="Arial" w:eastAsia="Arial" w:hAnsi="Arial"/>
          <w:i w:val="false"/>
          <w:iCs w:val="false"/>
          <w:color w:val="333333"/>
          <w:sz w:val="22"/>
          <w:szCs w:val="22"/>
        </w:rPr>
        <w:t xml:space="preserve">In January 1455 Pope Nicholas V issued this decree praising Prince Henry and blessing Portugal's African voyages. This reading-level adaptation preserves the required source phrase and closes with an ellipsis.</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We have recently heard with great joy how our beloved son Henry, infante of Portugal and uncle of King Alfonso of Portugal and Algarve, has followed the example of his father, King John. Henry has been greatly inflamed with zeal for the salvation of souls and with fervor of faith. From his early youth, he has worked with great strength as a Catholic and courageous defender of his faith. He has sought to have the name of the Creator made known, praised, and revered throughout the whole world, including in the most remote and undiscovered places. He has also sought to bring into his faith those whom the decree identifies, in hostile period church language, as enemies of Christianity, including Saracens and other non-Christians. In these efforts, the decree presents Henry as active, determined, and committed to extending the faith beyond Portugal into places that its writers described as remote and previously unknown ...</w:t>
      </w:r>
    </w:p>
    <w:p>
      <w:pPr>
        <w:keepLines/>
        <w:spacing w:after="120"/>
        <w:ind w:right="240"/>
        <w:jc w:val="right"/>
      </w:pPr>
      <w:r>
        <w:rPr>
          <w:rFonts w:ascii="Arial" w:cs="Arial" w:eastAsia="Arial" w:hAnsi="Arial"/>
          <w:color w:val="333333"/>
          <w:sz w:val="18"/>
          <w:szCs w:val="18"/>
        </w:rPr>
        <w:t xml:space="preserve">— Adapted from: Pope Nicholas V, Romanus Pontifex (1455), in F. G. Davenport, ed., European Treaties (Carnegie Institution, 1917), Doc. 1.</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issued this source, when was it issued, and what kind of document was it?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Which exact phrase most clearly reveals the religious motive praised in the excerpt?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did Henry aspire to spread and extend?</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How does the excerpt support the religious part of historians shorthand God, Gold, and Glory without proving that the phrase was used in the period?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Use the full lesson record to explain how the decree joined religious, economic, and political motives. Cite one approved detail for each motive.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Evidence Verdict - What the Decree Reveals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God, Gold, and Glory was a slogan quoted by explorers.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decree supports a religious motive.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decree gave Portugal exclusive trade rights.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decree gave legal cover for conquest and enslavement.</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EVIDENCE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EVIDENCE VERDICT. As the Source Review Team, write a 5-7 sentence source-based verdict answering: What religious, economic, political, and technological evidence in Romanus Pontifex helps explain Portuguese exploration? End by explaining why the modern shorthand is useful but must never be treated as a period quotation.</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Religious evidence from the approved excerpt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Economic evidence from exclusive trade rights or the 1441 trade fact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Political evidence from dominion, conquest, or papal penalties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Technology and repetition evidence from caravels and nearly yearly expeditions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Accurate historians-shorthand misconception correction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2026-09-07T19:21:06.807Z</dcterms:created>
  <dcterms:modified xsi:type="dcterms:W3CDTF">2026-09-07T19:21:06.808Z</dcterms:modified>
</cp:coreProperties>
</file>

<file path=docProps/custom.xml><?xml version="1.0" encoding="utf-8"?>
<Properties xmlns="http://schemas.openxmlformats.org/officeDocument/2006/custom-properties" xmlns:vt="http://schemas.openxmlformats.org/officeDocument/2006/docPropsVTypes"/>
</file>