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Washington's First Command: The Ohio Valley, 1754</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A night skirmish in a Pennsylvania hollow grew into a war between empires. How did that happen?</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the spring of 1754, Britain and France both claimed the Ohio Valley, and the nations who actually lived there were choosing their own path between the two empires. In this packet you learn the ten terms the lesson runs on, sort out what each of the three sides wanted and feared, read Washington's own letter reporting the fight at Jumonville Glen, and then rule on what that letter can and cannot settle by itself.</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Britain and France both claimed the Ohio Valley in the 1750s.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what happened at Jumonville Glen and at Fort Necessity in 1754.</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Native nations chose sides to serve their own goals.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Washington's own 1754 letter to judge how he explained the fight.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how one small clash grew into a war between empires by 1763.</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for a Frontier War</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Ohio Valley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Three Sides, Three Plans - Britain, France, and the Ohio Country Nations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Washington Reports to Dinwiddie</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Verdict - What Washington's Letter Can and Cannot Settle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40-55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Your completed Guided Notes and the lesson slides - Parts 1, 3, 4 and 5 all use your completed Guided Notes; the letter and the word help you need for Part 4 are printed inside these pages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a Frontier War</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group of ordinary citizens called up for short military service instead of trained professional soldiers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frontier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outer edge of colonial settlement, where colonial claims met Native homelands and rival empires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officer sent by one government to carry an official message or demand to another government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summons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written order demanding that someone leave a place or answer a claim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short fight between small groups of soldiers rather than a full battle between armies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alliance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agreement between nations to support each other, usually in war or trade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policy of refusing to take either side in a conflict between other powers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garrison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troops stationed at a fort to hold and defend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written agreement that sets the terms on which a surrendering force may leave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entrenchment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ditch and earth wall dug by soldiers to protect a position</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Ohio Valley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In 1754 Virginia's governor had no money for a standing army, so he called up farmers and tradesmen for a few months of duty under Colonel Washington instead of hiring trained professional soldiers. Historians call that kind of temporary citizen force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Before any shots were fired, Governor Dinwiddie sent young Washington on a nine-hundred-mile winter journey to hand the French commander a written demand to leave the Ohio Valley. Washington was acting as Virginia's </w:t>
      </w:r>
      <w:r>
        <w:rPr>
          <w:u w:val="single" w:color="1B2A4A"/>
        </w:rPr>
        <w:t xml:space="preserve">                </w:t>
      </w:r>
      <w:r>
        <w:rPr>
          <w:rFonts w:ascii="Arial" w:cs="Arial" w:eastAsia="Arial" w:hAnsi="Arial"/>
          <w:color w:val="1B2A4A"/>
          <w:sz w:val="22"/>
          <w:szCs w:val="22"/>
        </w:rPr>
        <w:t xml:space="preserve"> on that mission.</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At dawn on May 28, a few dozen colonial troops surrounded a small French party in a rocky hollow, and gunfire broke out for about fifteen minutes before it ended. That kind of small, brief clash between two parties this size is called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One Ohio Country town chose in 1754 to keep trading with both empires and commit to neither one, so it could still profit no matter which side came out ahead. That stance is called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After a full day of fighting in the rain at Fort Necessity, Washington signed a French-language paper that let his exhausted men march out of the fort still carrying their weapons. That kind of signed document, setting the terms for a defeated force to leave, is called a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Three Sides, Three Plans - Britain, France, and the Ohio Country Nations</w:t>
      </w:r>
    </w:p>
    <w:p>
      <w:pPr>
        <w:spacing w:line="336" w:lineRule="auto"/>
        <w:jc w:val="left"/>
      </w:pPr>
      <w:r>
        <w:rPr>
          <w:rFonts w:ascii="Arial" w:cs="Arial" w:eastAsia="Arial" w:hAnsi="Arial"/>
          <w:b w:val="false"/>
          <w:bCs w:val="false"/>
          <w:i w:val="false"/>
          <w:iCs w:val="false"/>
          <w:color w:val="333333"/>
          <w:sz w:val="22"/>
          <w:szCs w:val="22"/>
        </w:rPr>
        <w:t xml:space="preserve">Each row asks what a different side wanted, offered, feared, or did. Use your Reference Guide from Part 1 and your completed Guided Notes - you do not need the printed letter in Part 4 for this Part. Write in short phrases, not full sentences.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1"/>
        <w:gridCol w:w="2552"/>
        <w:gridCol w:w="2552"/>
        <w:gridCol w:w="2555"/>
      </w:tblGrid>
      <w:tr>
        <w:trPr>
          <w:cantSplit/>
          <w:tblHeader/>
          <w:trHeight w:val="280" w:hRule="atLeast"/>
        </w:trPr>
        <w:tc>
          <w:tcPr>
            <w:tcW w:type="dxa" w:w="1701"/>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we are comparing</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Britain and Virginia</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France</w:t>
            </w:r>
          </w:p>
        </w:tc>
        <w:tc>
          <w:tcPr>
            <w:tcW w:type="dxa" w:w="2555"/>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Ohio Country Nations</w:t>
            </w:r>
          </w:p>
        </w:tc>
      </w:tr>
      <w:tr>
        <w:trPr>
          <w:trHeight w:val="100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this side wanted in the Ohio Valley</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this side could offer as an ally</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this side feared most</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This side's own actions at Jumonville Glen or Fort Necessity</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Washington Reports to Dinwiddie</w:t>
      </w:r>
    </w:p>
    <w:p>
      <w:pPr>
        <w:spacing w:line="336" w:lineRule="auto"/>
        <w:jc w:val="left"/>
      </w:pPr>
      <w:r>
        <w:rPr>
          <w:rFonts w:ascii="Arial" w:cs="Arial" w:eastAsia="Arial" w:hAnsi="Arial"/>
          <w:b w:val="false"/>
          <w:bCs w:val="false"/>
          <w:i w:val="false"/>
          <w:iCs w:val="false"/>
          <w:color w:val="333333"/>
          <w:sz w:val="22"/>
          <w:szCs w:val="22"/>
        </w:rPr>
        <w:t xml:space="preserve">Below is Washington's own letter to Governor Dinwiddie, written the day after the fight at Jumonville Glen. Read the SETUP and the word help first, then read the letter itself.</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the Half-King - Tanaghrisson, a Mingo leader; the title the British used for him</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Monacatoocha - another Ohio Country leader who joined the attack</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assent - agreement or permission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disposition - a plan for how troops are arranged to attack</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engagement - a fight or exchange of gunfire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cadets - young officers still in training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embassy - a peaceful diplomatic mission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pretext - a false reason given to hide the real one</w:t>
      </w:r>
    </w:p>
    <w:p>
      <w:pPr>
        <w:spacing w:after="80"/>
      </w:pPr>
    </w:p>
    <w:p>
      <w:pPr>
        <w:keepNext/>
        <w:keepLines/>
        <w:spacing w:after="40" w:before="40"/>
      </w:pPr>
      <w:r>
        <w:rPr>
          <w:rFonts w:ascii="Arial" w:cs="Arial" w:eastAsia="Arial" w:hAnsi="Arial"/>
          <w:b/>
          <w:bCs/>
          <w:color w:val="1B2A4A"/>
          <w:sz w:val="22"/>
          <w:szCs w:val="22"/>
        </w:rPr>
        <w:t xml:space="preserve">Letter to Governor Robert Dinwiddie (George Washington, May 29, 1754)</w:t>
      </w:r>
    </w:p>
    <w:p>
      <w:pPr>
        <w:keepNext/>
        <w:keepLines/>
        <w:spacing w:after="80"/>
      </w:pPr>
      <w:r>
        <w:rPr>
          <w:rFonts w:ascii="Arial" w:cs="Arial" w:eastAsia="Arial" w:hAnsi="Arial"/>
          <w:i w:val="false"/>
          <w:iCs w:val="false"/>
          <w:color w:val="333333"/>
          <w:sz w:val="22"/>
          <w:szCs w:val="22"/>
        </w:rPr>
        <w:t xml:space="preserve">SETUP: Washington was 22. This was his first command. He wrote this letter the morning after the fight at Jumonville Glen. He wrote it to Governor Dinwiddie, his boss. He was explaining his own actions to the man who could end his career. This is not a neutral report from an outside witness.</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I set out with forty men before ten, and [it] was from that time till near sunrise before we reached the Indians' camp, having marched in [a] small path, through a heavy rain, and night as dark as it is possible to conceive. We were frequently tumbling one over another, and often so lost, that fifteen or twenty minutes' search would not find the path again. When we came to the Half-King, I counselled with him, and got his assent to go hand-in-hand and strike the French. Accordingly, himself, Monacatoocha, and a few other Indians set out with us; and when we came to the place where the tracks were, the Half-King sent two Indians to follow their tracks, and discover their lodgement, which they did about half a mile from the road, in a very obscure place surrounded with rocks. I thereupon, in conjunction with the Half-King and Monacatoocha, formed a disposition to attack them on all sides, which we accordingly did, and, after an engagement of about fifteen minutes, we killed ten, wounded one, and took twenty-one prisoners. Amongst those that were killed was Monsieur Jumonville, the commander; principal officers taken is Monsieur Drouillon and Mons'r La Force, who your Honour has often heard me speak of as a bold enterprising man, and a person of great subtlety and cunning. With these are two cadets. These officers pretend they were coming on an embassy; but the absurdity of this pretext is too glaring, as your Honour will see by the Instructions and Summons enclosed.</w:t>
      </w:r>
    </w:p>
    <w:p>
      <w:pPr>
        <w:keepLines/>
        <w:spacing w:after="120"/>
        <w:ind w:right="240"/>
        <w:jc w:val="right"/>
      </w:pPr>
      <w:r>
        <w:rPr>
          <w:rFonts w:ascii="Arial" w:cs="Arial" w:eastAsia="Arial" w:hAnsi="Arial"/>
          <w:color w:val="333333"/>
          <w:sz w:val="18"/>
          <w:szCs w:val="18"/>
        </w:rPr>
        <w:t xml:space="preserve">— Source: George Washington to Governor Robert Dinwiddie, May 29, 1754, in The Writings of George Washington, ed. Worthington Chauncey Ford, Vol. I (New York and London: G. P. Putnam's Sons, 1889), pp. 81-83. Public domain: both the 1754 letter and this 1889 printing are in the public domain in the United States. Washington's original wording and spelling are preserved throughout; only spacing has been normalized.</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Using the SETUP above, answer: (a) Who wrote this letter, and to whom? (b) How soon after the fight was it written? (c) Why might a young officer, writing to the person who could end his career, choose his words carefully?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The excerpt names the Half-King and Monacatoocha. According to the word help, who was the Half-King? Name two things Washington says the Half-King did before the attack.</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Washington's own numbers, how many French soldiers were killed, how many wounded, and how many taken prisoner? How long does he say the fight lasted?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Washington calls the French officers' claim about their mission absurd. What claim does he say they made, and what does he say proves it false?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Washington's letter never describes how Jumonville died - it only says he was 'amongst those that were killed.' Using this packet and your Guided Notes, explain why a historian cannot use this letter alone to settle the dispute over Jumonville's death, and name one thing the letter DOES let a historian conclude with confidence.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What Washington's Letter Can and Cannot Settle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Washington's letter mixes what he saw with what he concluded. Give one sentence or detail from the letter that reports something Washington directly observed, and one sentence or detail that is Washington's own judgment or conclusion rather than a plain fact. Explain how you can tell the difference.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 textbook says: Washington's letter proves the French party at Jumonville Glen was on a scouting mission preparing to attack, not a peaceful embassy. Using this packet and your Guided Notes, decide whether the letter alone proves that, or only reports Washington's side of a dispute. Then rewrite the textbook sentence so it claims only what the letter actually supports.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2026-08-24T23:21:37.446Z</dcterms:created>
  <dcterms:modified xsi:type="dcterms:W3CDTF">2026-08-24T23:21:37.446Z</dcterms:modified>
</cp:coreProperties>
</file>

<file path=docProps/custom.xml><?xml version="1.0" encoding="utf-8"?>
<Properties xmlns="http://schemas.openxmlformats.org/officeDocument/2006/custom-properties" xmlns:vt="http://schemas.openxmlformats.org/officeDocument/2006/docPropsVTypes"/>
</file>