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Universal Basic Income: Free Money for Everyone?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is universal basic income, what did the Yang, Alaska, Stockton, and Finland precedents actually show, and which of the three bills - the Yang $1,000/month Freedom Dividend, the $400/month hybrid, or the federal Alaska-style sovereign wealth fund - should the senator champion?</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It is October 2024. You are MAYA CHEN, a UBI policy advisor on the Senate Finance Committee staff.</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universal basic income (UBI) and identify recent U.S. proposals and pilot programs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the Stockton SEED ($500/month) and Finland (2017-2018) UBI experiments and what they found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Compare UBI to the existing safety net and analyze the funding debate using cost-of-program math</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UBI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UBI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Trace the Mechanics - Defining Features, the Four Precedents, the Cost Math, and UBI vs the Safety Net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Charts - UBI Cost by Proposal and Alaska PFD Payouts</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Final Policy Memo to Your Senator</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UBI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government cash payment given to every adult, no strings attached, regardless of income or employment status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Means-tested benefit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safety-net program that requires income or asset verification (SNAP, Medicaid, Section 8); the opposite of UBI</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economic concern that giving people unconditional cash reduces their incentive to take a paid job; the central UBI critique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Value-added tax (VAT)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consumption tax charged at each stage of production; Yang proposed a 10 percent rate to fund the Freedom Dividend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government-owned investment fund (Norway $1.6T, Alaska $80B); the Alaska Permanent Fund Dividend pays from one of these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Alaska Permanent Fund Dividend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Annual cash payment to every Alaska resident from oil-revenue investments; the closest thing to a real UBI in U.S. history (since 1982)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benefit gets reduced as income rises (SNAP cuts off above 130 percent of the poverty line); UBI eliminates these by giving cash to everyone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Negative income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1960s economist proposal (Milton Friedman) to give cash to households below an income threshold; the intellectual ancestor of modern UBI</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concern that AI and robots will replace human workers faster than new jobs are created; a key driver of Yang's UBI argument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Earned income tax credit (EITC)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refundable U.S. tax credit for low-income workers; the closest existing program to a partial UBI for working households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UBI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Phase-out</w:t>
      </w:r>
      <w:r>
        <w:rPr>
          <w:rFonts w:ascii="Arial" w:cs="Arial" w:eastAsia="Arial" w:hAnsi="Arial"/>
          <w:color w:val="555555"/>
          <w:sz w:val="21"/>
          <w:szCs w:val="21"/>
        </w:rPr>
        <w:t xml:space="preserve">   ·   </w:t>
      </w:r>
      <w:r>
        <w:rPr>
          <w:rFonts w:ascii="Arial" w:cs="Arial" w:eastAsia="Arial" w:hAnsi="Arial"/>
          <w:color w:val="1B2A4A"/>
          <w:sz w:val="21"/>
          <w:szCs w:val="21"/>
        </w:rPr>
        <w:t xml:space="preserve">Work disincentive</w:t>
      </w:r>
      <w:r>
        <w:rPr>
          <w:rFonts w:ascii="Arial" w:cs="Arial" w:eastAsia="Arial" w:hAnsi="Arial"/>
          <w:color w:val="555555"/>
          <w:sz w:val="21"/>
          <w:szCs w:val="21"/>
        </w:rPr>
        <w:t xml:space="preserve">   ·   </w:t>
      </w:r>
      <w:r>
        <w:rPr>
          <w:rFonts w:ascii="Arial" w:cs="Arial" w:eastAsia="Arial" w:hAnsi="Arial"/>
          <w:color w:val="1B2A4A"/>
          <w:sz w:val="21"/>
          <w:szCs w:val="21"/>
        </w:rPr>
        <w:t xml:space="preserve">Universal basic income</w:t>
      </w:r>
      <w:r>
        <w:rPr>
          <w:rFonts w:ascii="Arial" w:cs="Arial" w:eastAsia="Arial" w:hAnsi="Arial"/>
          <w:color w:val="555555"/>
          <w:sz w:val="21"/>
          <w:szCs w:val="21"/>
        </w:rPr>
        <w:t xml:space="preserve">   ·   </w:t>
      </w:r>
      <w:r>
        <w:rPr>
          <w:rFonts w:ascii="Arial" w:cs="Arial" w:eastAsia="Arial" w:hAnsi="Arial"/>
          <w:color w:val="1B2A4A"/>
          <w:sz w:val="21"/>
          <w:szCs w:val="21"/>
        </w:rPr>
        <w:t xml:space="preserve">Automation displacement</w:t>
      </w:r>
      <w:r>
        <w:rPr>
          <w:rFonts w:ascii="Arial" w:cs="Arial" w:eastAsia="Arial" w:hAnsi="Arial"/>
          <w:color w:val="555555"/>
          <w:sz w:val="21"/>
          <w:szCs w:val="21"/>
        </w:rPr>
        <w:t xml:space="preserve">   ·   </w:t>
      </w:r>
      <w:r>
        <w:rPr>
          <w:rFonts w:ascii="Arial" w:cs="Arial" w:eastAsia="Arial" w:hAnsi="Arial"/>
          <w:color w:val="1B2A4A"/>
          <w:sz w:val="21"/>
          <w:szCs w:val="21"/>
        </w:rPr>
        <w:t xml:space="preserve">Sovereign wealth fund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government cash payment given to every adult with no income test and no work requirement, regardless of how much they earn, is called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(UBI).</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central economic concern that giving people unconditional cash reduces their incentive to take a paid job is called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government-owned investment fund (like Norway's $1.6 trillion fund or Alaska's $80 billion fund) that the Alaska Permanent Fund Dividend pays out from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a benefit gets reduced or cut off as income rises - the way SNAP ends above 130% of the poverty line - economists call it a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concern that AI and robots will replace human workers faster than new jobs are created, a key driver of Yang's UBI argument,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Trace the Mechanics - Defining Features, the Four Precedents, the Cost Math, and UBI vs the Safety Net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In your own words, explain what UNIVERSAL BASIC INCOME (UBI) means by naming its three defining features. Then state which of the three bills on your senator's desk (Yang-style $1,000/month Freedom Dividend, $400/month hybrid UBI, federal Alaska-style sovereign wealth fund) is the closest match to a TRUE universal basic income, and explain why.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the WORK DISINCENTIVE critique of UBI in your own words. Then state what the STOCKTON SEED and FINLAND 2017-2018 pilots actually found about whether UBI recipients work less, and be honest about the limits of that evidence.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The senator needs to know which real-world precedent each of her three bills most resembles. As Maya, apply the THREE UBI PROPOSALS on her desk to the four real-world precedents from the lesson (Yang, Alaska, Stockton, Finland). For each of the three bills, name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precedent it most resembles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one strength and one weakness of that precedent for predicting how the bill would work nationwide.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The senator needs Maya to do the cost math she will be asked about in committee. Calculate the cost math for the three bills she is voting 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Yang $1,000/month for 235M adults = ?</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$400/month hybrid for 235M adults = ?</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Compare both to the entire 2024 federal budget of about $6.8 trillion. What share of the federal budget does each plan consume?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The senator wants Maya to answer the opposition's favorite question: "Won't paying people not to work mean they stop working?" Apply the WORK DISINCENTIVE CRITIQUE to her three bills. For each bill, predict whether you expect a SMALL, MEDIUM, or LARGE work-disincentive effect. Use evidence from the Stockton SEED (Phase 1 employment gain; Phase 2 confounded by COVID; small sample of 125 treatment), Finland 2017-2018, or both - and be honest about the limits of the pilot evidence.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Compare UBI to the EXISTING SAFETY NET (SNAP, Medicaid, Section 8). As Maya, pick one of the three bills on her senator's desk and write a 6-8 sentence rationale explaining why the senator might prefer it for political or economic reasons. Walk through (1) the funding math, (2) at least one phase-out / safety-net mechanic, and (3) at least one piece of pilot evidence. Use specific examples from the lesson (the 130 percent SNAP gross-income limit, the Stockton 28-to-40-percent Phase 1 finding, the $2.82T Yang annual cost, the $1.128T hybrid annual cost, the $80B Alaska fund size, or the $6.8T federal budget).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Charts - UBI Cost by Proposal and Alaska PFD Payouts</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Maya, you need to brief the senator on what the Yang-style bill would actually cost compared to a cheaper alternative.</w:t>
      </w:r>
    </w:p>
    <w:p>
      <w:pPr>
        <w:keepNext/>
        <w:keepLines/>
        <w:spacing w:after="80" w:line="288" w:lineRule="auto"/>
        <w:ind w:left="380"/>
      </w:pPr>
      <w:r>
        <w:rPr>
          <w:rFonts w:ascii="Arial" w:cs="Arial" w:eastAsia="Arial" w:hAnsi="Arial"/>
          <w:b/>
          <w:bCs/>
          <w:color w:val="1B2A4A"/>
          <w:sz w:val="22"/>
          <w:szCs w:val="22"/>
        </w:rPr>
        <w:t xml:space="preserve">Use the UBI COST BY PROPOSAL bar chart, inserted below and shown in the slide deck. Read directly off the chart: roughly how much would Yang's $1,000/month Freedom Dividend cost per year? How much would a $500/month Stockton-scale national UBI cost per year? Calculate the DIFFERENCE between the two. (Chart unit note: the bar chart is labeled in $Billions per year - to brief the senator in $Trillions, divide by 1,000.) (Chart: chart_ubi_cost_by_proposal)</w:t>
      </w:r>
    </w:p>
    <w:p>
      <w:r>
        <w:drawing>
          <wp:inline xmlns:a="http://schemas.openxmlformats.org/drawingml/2006/main" xmlns:pic="http://schemas.openxmlformats.org/drawingml/2006/picture">
            <wp:extent cx="5303520" cy="4586951"/>
            <wp:docPr id="1" name="mllp:chart_ubi_cost_by_proposal|universal-basic-income-free-mo|docx|chart-ubi-cost-by-proposal|" title="mllp:chart_ubi_cost_by_proposal|universal-basic-income-free-mo|docx|chart-ubi-cost-by-proposal|" descr="Bar chart showing the annual cost in billions of dollars for four U.S. UBI proposals to all 235 million adults. The $250 per month proposal costs about $705 billion per year. The $500 per month Stockton-scale proposal costs about $1,410 billion per year. The $1,000 per month Yang Freedom Dividend costs about $2,820 billion per year. The $1,500 per month progressive proposal costs about $4,230 billion per year. The chart shows that cost scales linearly with the monthly amount and that even the smallest proposal is roughly 10 percent of the federal budget."/>
            <wp:cNvGraphicFramePr>
              <a:graphicFrameLocks noChangeAspect="1"/>
            </wp:cNvGraphicFramePr>
            <a:graphic>
              <a:graphicData uri="http://schemas.openxmlformats.org/drawingml/2006/picture">
                <pic:pic>
                  <pic:nvPicPr>
                    <pic:cNvPr id="0" name="chart_ubi_cost_by_proposal.png" descr="Bar chart showing the annual cost in billions of dollars for four U.S. UBI proposals to all 235 million adults. The $250 per month proposal costs about $705 billion per year. The $500 per month Stockton-scale proposal costs about $1,410 billion per year. The $1,000 per month Yang Freedom Dividend costs about $2,820 billion per year. The $1,500 per month progressive proposal costs about $4,230 billion per year. The chart shows that cost scales linearly with the monthly amount and that even the smallest proposal is roughly 10 percent of the federal budget."/>
                    <pic:cNvPicPr/>
                  </pic:nvPicPr>
                  <pic:blipFill>
                    <a:blip r:embed="rId9"/>
                    <a:stretch>
                      <a:fillRect/>
                    </a:stretch>
                  </pic:blipFill>
                  <pic:spPr>
                    <a:xfrm>
                      <a:off x="0" y="0"/>
                      <a:ext cx="5303520" cy="4586951"/>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senator wants to understand how scaling the monthly amount affects the price tag - cheaper to start small? Use the same UBI cost chart.</w:t>
      </w:r>
    </w:p>
    <w:p>
      <w:pPr>
        <w:keepNext/>
        <w:keepLines/>
        <w:spacing w:after="80" w:line="288" w:lineRule="auto"/>
        <w:ind w:left="380"/>
      </w:pPr>
      <w:r>
        <w:rPr>
          <w:rFonts w:ascii="Arial" w:cs="Arial" w:eastAsia="Arial" w:hAnsi="Arial"/>
          <w:b/>
          <w:bCs/>
          <w:color w:val="1B2A4A"/>
          <w:sz w:val="22"/>
          <w:szCs w:val="22"/>
        </w:rPr>
        <w:t xml:space="preserve">Compare the smallest proposal ($250/month) to the largest ($1,500/month). Read off both annual costs. Then write 2-3 sentences Maya could use to explain to the senator the relationship between monthly UBI amount and total annual cost (does it scale linearly, exponentially, or stay flat?).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senator is considering the Alaska-style sovereign wealth fund bill and wants to know: how stable is the payout, really? Use the ALASKA PERMANENT FUND DIVIDEND chart, inserted below and shown in the slide deck.</w:t>
      </w:r>
    </w:p>
    <w:p>
      <w:pPr>
        <w:keepNext/>
        <w:keepLines/>
        <w:spacing w:after="80" w:line="288" w:lineRule="auto"/>
        <w:ind w:left="380"/>
      </w:pPr>
      <w:r>
        <w:rPr>
          <w:rFonts w:ascii="Arial" w:cs="Arial" w:eastAsia="Arial" w:hAnsi="Arial"/>
          <w:b/>
          <w:bCs/>
          <w:color w:val="1B2A4A"/>
          <w:sz w:val="22"/>
          <w:szCs w:val="22"/>
        </w:rPr>
        <w:t xml:space="preserve">Read directly off the chart: roughly what was the LOWEST annual payout (around 1984) and the HIGHEST annual payout (around 2022)? Calculate the GAP between them. Decide what you would tell the senator about whether households can count on a fixed amount each year. (Chart: chart_alaska_pfd_payouts)</w:t>
      </w:r>
    </w:p>
    <w:p>
      <w:r>
        <w:drawing>
          <wp:inline xmlns:a="http://schemas.openxmlformats.org/drawingml/2006/main" xmlns:pic="http://schemas.openxmlformats.org/drawingml/2006/picture">
            <wp:extent cx="5303520" cy="3735443"/>
            <wp:docPr id="2" name="mllp:chart_alaska_pfd_payouts|universal-basic-income-free-mo|docx|chart-alaska-pfd-payouts|" title="mllp:chart_alaska_pfd_payouts|universal-basic-income-free-mo|docx|chart-alaska-pfd-payouts|" descr="Line chart showing the annual Alaska Permanent Fund Dividend per resident in dollars from 1982 to 2024. The line begins at about $1,000 in 1982, dropped to a low near $300 in 1984, climbed gradually through the 1990s and 2000s with values mostly between $800 and $2,000, peaked at about $3,300 in 2022 after a special legislative bonus, and ended near $1,700 in 2024. The chart shows that PFD payouts vary substantially year to year because they depend on oil prices and fund returns, but have averaged roughly $1,200 per Alaskan over four decades."/>
            <wp:cNvGraphicFramePr>
              <a:graphicFrameLocks noChangeAspect="1"/>
            </wp:cNvGraphicFramePr>
            <a:graphic>
              <a:graphicData uri="http://schemas.openxmlformats.org/drawingml/2006/picture">
                <pic:pic>
                  <pic:nvPicPr>
                    <pic:cNvPr id="0" name="chart_alaska_pfd_payouts.png" descr="Line chart showing the annual Alaska Permanent Fund Dividend per resident in dollars from 1982 to 2024. The line begins at about $1,000 in 1982, dropped to a low near $300 in 1984, climbed gradually through the 1990s and 2000s with values mostly between $800 and $2,000, peaked at about $3,300 in 2022 after a special legislative bonus, and ended near $1,700 in 2024. The chart shows that PFD payouts vary substantially year to year because they depend on oil prices and fund returns, but have averaged roughly $1,200 per Alaskan over four decades."/>
                    <pic:cNvPicPr/>
                  </pic:nvPicPr>
                  <pic:blipFill>
                    <a:blip r:embed="rId10"/>
                    <a:stretch>
                      <a:fillRect/>
                    </a:stretch>
                  </pic:blipFill>
                  <pic:spPr>
                    <a:xfrm>
                      <a:off x="0" y="0"/>
                      <a:ext cx="5303520" cy="3735443"/>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The senator asks Maya: "Why are these payouts so unpredictable?" Using the same Alaska PFD chart, identify ONE year where the payout was around $1,000 (close to the 1982 starting value) and ONE year where it climbed above $2,000. Then explain in 2-3 sentences what drives the year-to-year variation in PFD payouts.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Policy Memo to Your Senator</w:t>
      </w:r>
    </w:p>
    <w:p>
      <w:pPr>
        <w:keepNext/>
        <w:keepLines/>
        <w:spacing w:after="40"/>
      </w:pPr>
      <w:r>
        <w:rPr>
          <w:rFonts w:ascii="Trebuchet MS" w:cs="Trebuchet MS" w:eastAsia="Trebuchet MS" w:hAnsi="Trebuchet MS"/>
          <w:b/>
          <w:bCs/>
          <w:color w:val="B84D38"/>
          <w:spacing w:val="12"/>
          <w:sz w:val="17"/>
          <w:szCs w:val="17"/>
        </w:rPr>
        <w:t xml:space="preserve">FINAL POLICY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POLICY MEMO. Write a 7-9 sentence memo to your senator. Pick ONE of the three bills (Yang $1,000/month Freedom Dividend, $400/month hybrid UBI, or federal Alaska-style sovereign wealth fund) and recommend it for her campaign. Use the memo header below and check off each required element as you include it. (Sentence starter you may use: "I recommend the senator champion ___ because ___.")</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RECOMMENDATION - name ONE bill (Yang $1,000/month Freedom Dividend, $400/month hybrid UBI, or federal Alaska-style sovereign wealth fund) clearly in your first sentence. Do not hedge.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THREE SPECIFIC FACTS - cite at least THREE specific numbers or facts from the lesson to defend your choice (the $2.82T Yang cost, the $705B / $1.41T / $4.23T bar-chart values, the Stockton 28-to-40-percent Phase 1 finding, the Finland 6-extra-days finding, the Alaska PFD chart values, the $80B Alaska fund, or the 130-percent SNAP cliff).</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WINNERS AND LOSERS - name WHO benefits and WHO might lose under your recommendation.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OBJECTION - acknowledge ONE realistic objection an opponent (or a skeptical economist) might raise.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TRADE-OFF - state ONE trade-off you accept by choosing this policy.</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Senator (Senate Finance Committee)</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Maya Chen, UBI Policy Advisor</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UBI Vote Recommendation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2026-09-07T00:58:57.429Z</dcterms:created>
  <dcterms:modified xsi:type="dcterms:W3CDTF">2026-09-07T00:58:57.429Z</dcterms:modified>
</cp:coreProperties>
</file>

<file path=docProps/custom.xml><?xml version="1.0" encoding="utf-8"?>
<Properties xmlns="http://schemas.openxmlformats.org/officeDocument/2006/custom-properties" xmlns:vt="http://schemas.openxmlformats.org/officeDocument/2006/docPropsVTypes"/>
</file>