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ECONOMICS</w:t>
            </w:r>
          </w:p>
          <w:p>
            <w:pPr>
              <w:pStyle w:val="Heading1"/>
              <w:spacing w:after="40"/>
              <w:jc w:val="center"/>
            </w:pPr>
            <w:r>
              <w:rPr>
                <w:rFonts w:ascii="Trebuchet MS" w:cs="Trebuchet MS" w:eastAsia="Trebuchet MS" w:hAnsi="Trebuchet MS"/>
                <w:b/>
                <w:bCs/>
                <w:color w:val="FFFFFF"/>
                <w:spacing w:val="15"/>
                <w:sz w:val="40"/>
                <w:szCs w:val="40"/>
              </w:rPr>
              <w:t xml:space="preserve">UNEMPLOYMENT RATE: HOW IT'S CALCULATED</w:t>
            </w:r>
          </w:p>
          <w:p>
            <w:pPr>
              <w:jc w:val="left"/>
            </w:pPr>
            <w:r>
              <w:rPr>
                <w:rFonts w:ascii="Trebuchet MS" w:cs="Trebuchet MS" w:eastAsia="Trebuchet MS" w:hAnsi="Trebuchet MS"/>
                <w:color w:val="FFFFFF"/>
                <w:spacing w:val="10"/>
                <w:sz w:val="20"/>
                <w:szCs w:val="20"/>
              </w:rPr>
              <w:t xml:space="preserve">TEACHER GUIDE - EVERYTHING YOU NEED</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What's Included</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020"/>
        <w:gridCol w:w="2340"/>
      </w:tblGrid>
      <w:tr>
        <w:trPr>
          <w:cantSplit/>
          <w:tblHeader/>
          <w:trHeight w:val="280" w:hRule="atLeast"/>
        </w:trPr>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Component</w:t>
            </w:r>
          </w:p>
        </w:tc>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Format</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Guided Notes - Teacher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Student</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 Answer Key</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Teacher Guide</w:t>
            </w:r>
          </w:p>
        </w:tc>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Doc</w:t>
            </w:r>
          </w:p>
        </w:tc>
      </w:tr>
      <w:tr>
        <w:trPr>
          <w:trHeight w:val="240" w:hRule="atLeast"/>
        </w:trPr>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w:t>
            </w:r>
          </w:p>
        </w:tc>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Google Slides</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2</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Overview</w:t>
      </w:r>
    </w:p>
    <w:p>
      <w:pPr>
        <w:pStyle w:val="Heading3"/>
        <w:spacing w:line="288" w:lineRule="auto"/>
        <w:jc w:val="left"/>
      </w:pPr>
      <w:r>
        <w:rPr>
          <w:rFonts w:ascii="Arial" w:cs="Arial" w:eastAsia="Arial" w:hAnsi="Arial"/>
          <w:b/>
          <w:bCs/>
          <w:i w:val="false"/>
          <w:iCs w:val="false"/>
          <w:color w:val="333333"/>
          <w:sz w:val="22"/>
          <w:szCs w:val="22"/>
        </w:rPr>
        <w:t xml:space="preserve">Subject: Economics</w:t>
      </w:r>
    </w:p>
    <w:p>
      <w:pPr>
        <w:pStyle w:val="Heading3"/>
        <w:spacing w:line="288" w:lineRule="auto"/>
        <w:jc w:val="left"/>
      </w:pPr>
      <w:r>
        <w:rPr>
          <w:rFonts w:ascii="Arial" w:cs="Arial" w:eastAsia="Arial" w:hAnsi="Arial"/>
          <w:b w:val="false"/>
          <w:bCs w:val="false"/>
          <w:i w:val="false"/>
          <w:iCs w:val="false"/>
          <w:color w:val="333333"/>
          <w:sz w:val="22"/>
          <w:szCs w:val="22"/>
        </w:rPr>
        <w:t xml:space="preserve">Grade Level: 11-12</w:t>
      </w:r>
    </w:p>
    <w:p>
      <w:pPr>
        <w:spacing w:line="336" w:lineRule="auto"/>
        <w:jc w:val="left"/>
      </w:pPr>
      <w:r>
        <w:rPr>
          <w:rFonts w:ascii="Arial" w:cs="Arial" w:eastAsia="Arial" w:hAnsi="Arial"/>
          <w:b w:val="false"/>
          <w:bCs w:val="false"/>
          <w:i w:val="false"/>
          <w:iCs w:val="false"/>
          <w:color w:val="333333"/>
          <w:sz w:val="22"/>
          <w:szCs w:val="22"/>
        </w:rPr>
        <w:t xml:space="preserve">Unemployment Rate: How It's Calculated is the third toolkit in Unit 8 (GDP &amp; Economic Indicators) and one of the most cited economic numbers in any newscast. Building on TK 71 (GDP basics) and TK 72 (real vs nominal GDP), this lesson teaches students who is counted, who is NOT counted, and why the official U-3 rate can mislead about labor market health. Students learn the formula (Unemployment Rate = Unemployed / Labor Force x 100), the three required conditions to be counted as unemployed (without a job, available, actively looked in 4 weeks), the difference between U-3 (the headline rate) and U-6 (the broader measure including discouraged + marginally attached + involuntary part-time workers), and how to read the monthly BLS Employment Situation Report. The lesson opens with a hook: U.S. unemployment is "only" 4.1% - so why are there 13 million Americans who want a job or more hours? The deck walks through the formula with the 2026 U.S. example: 7M unemployed / 170M labor force x 100 = 4.1%. Students see the U-3 versus U-6 contrast clearly: 7M unemployed but 13M when you include the broader groups - U-6 nearly doubles the headline. The activity is a five-part calculation activity placing students as Morgan Ellis, a Junior Labor Economist at the BLS. They complete a 10-term Unemployment Reference Guide (Part 1), apply five of the terms in context (Part 2), compute U-3 and U-6 from three BLS-style scenarios (Part 3: a normal year, the 2009 recession, and a recovery year), read the U-3 vs U-6 line chart and the monthly jobs bar chart embedded in the activity for specific values (Part 4), and write a 6-8 sentence memo to the BLS Commissioner evaluating a misleading politician claim about "historically low" unemployment (Part 5). The toolkit runs 1-2 class periods and is built for grade 11-12 economics. Production note: this is QUANTITATIVE content - all answer-key math has been verified using the BLS formulas (Unemployed / Labor Force) x 100 for U-3 and the U-6 adjustments for the numerator and denominator.</w:t>
      </w:r>
    </w:p>
    <w:p>
      <w:pPr>
        <w:spacing w:after="160"/>
      </w:pPr>
    </w:p>
    <w:p>
      <w:pPr>
        <w:pStyle w:val="Heading3"/>
        <w:spacing w:line="288" w:lineRule="auto"/>
        <w:jc w:val="left"/>
      </w:pPr>
      <w:r>
        <w:rPr>
          <w:rFonts w:ascii="Arial" w:cs="Arial" w:eastAsia="Arial" w:hAnsi="Arial"/>
          <w:b/>
          <w:bCs/>
          <w:i w:val="false"/>
          <w:iCs w:val="false"/>
          <w:color w:val="333333"/>
          <w:sz w:val="22"/>
          <w:szCs w:val="22"/>
        </w:rPr>
        <w:t xml:space="preserve">Key Vocabulary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Unemployment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percentage of the labor force that is unemployed; formula = (unemployed / labor force) x 100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Labor force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All people 16+ who are either working OR actively looking for work (employed + unemployed)</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Employed</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Working at least one hour for pay in the survey reference week, or temporarily absent from a job</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Unemployed</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Without a job, AVAILABLE to work, and ACTIVELY looked for work in the last 4 weeks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Not in the labor force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16+ who are neither working nor actively looking for work (students, retirees, stay-at-home parents, discouraged workers)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Civilian noninstitutional population</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All people 16+ living in the U.S. who are not in the military or institutions (prisons, nursing homes)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U-3 (official unemployment rate)</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headline rate reported in the news; counts only those actively looking for work</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U-6 (broader unemployment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U-3 plus discouraged workers, marginally attached workers, and people working part-time who want full-time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Discouraged workers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who want a job and have looked in the last year but stopped looking because they believe no jobs are available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Marginally attached workers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who want a job and looked in the last year but did not look in the last 4 weeks (includes discouraged workers)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Part-time for economic reasons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People working part-time who would prefer full-time work but cannot find it (sometimes called 'involuntarily part-time')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Labor force participation rate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percentage of the civilian noninstitutional population that is in the labor force; formula = (labor force / population) x 100</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Employment-population ratio</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percentage of the population that is employed; formula = (employed / population) x 100</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BLS (Bureau of Labor Statistics)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federal agency that publishes the monthly jobs report and unemployment data</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Current Population Survey (CPS)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monthly household survey that produces the unemployment rate (about 60,000 households)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Monthly jobs report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first-Friday-of-the-month BLS release that gives nonfarm payroll growth AND the unemployment rate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Nonfarm payrolls</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number of jobs added (or lost) in the economy each month, excluding farm jobs and self-employment</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Reference week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calendar week containing the 12th of each month; the week the CPS asks about employment status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Natural rate of unemployment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The unemployment rate the economy gravitates to in normal times (often estimated 4-5% for the U.S.)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Frictional unemployment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Short-term unemployment from people moving between jobs or just entering the labor force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Structural unemployment</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Unemployment from a mismatch between worker skills and available jobs (e.g., manufacturing decline)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Cyclical unemployment</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Unemployment caused by a recession; rises sharply when GDP falls</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3</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Suggested Pacing</w:t>
      </w:r>
    </w:p>
    <w:p>
      <w:pPr>
        <w:pStyle w:val="Heading3"/>
        <w:spacing w:line="288" w:lineRule="auto"/>
        <w:jc w:val="left"/>
      </w:pPr>
      <w:r>
        <w:rPr>
          <w:rFonts w:ascii="Arial" w:cs="Arial" w:eastAsia="Arial" w:hAnsi="Arial"/>
          <w:b/>
          <w:bCs/>
          <w:i w:val="false"/>
          <w:iCs w:val="false"/>
          <w:color w:val="1B2A4A"/>
          <w:sz w:val="22"/>
          <w:szCs w:val="22"/>
        </w:rPr>
        <w:t xml:space="preserve">Standard period (one day, 50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Hook: write on the board "U.S. unemployment is 4.1% - sounds great, right? But there are 13 MILLION Americans who want a job or more hours - more than the population of Pennsylvania. Why does the headline number leave them out?" Collect predictions. Most students will be surprised. The actual answer (the headline U-3 excludes discouraged workers, marginally attached, and involuntary part-time) opens the door into the lesson.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5-25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Run slides 3-6 plus the Guided Notes sections that bind to those slides. Stop at the formula slide and chorus "Unemployment Rate = (Unemployed / Labor Force) times 100" three times. The most common student error is using TOTAL POPULATION as the denominator - drill that the denominator is LABOR FORCE only. Walk slide 6 (U-3 vs U-6) carefully - the U-6 numerator adds three groups, the U-6 denominator adds ONLY the marginally attached.</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25-40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Activity Part 1 (Reference Guide), Part 2 (Apply the Terms), and Part 3 Scenario A (the normal year). Walk Scenario A together as a class before letting students try Scenarios B (recession) and C (recovery) on their own.</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40-50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Exit Ticket (3 MC + quick write). Activity Part 4 (chart reading) and Part 5 (BLS memo) assigned for homework or completed on Day 2 if using the block schedule.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Block period (one day, 90 minutes)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0-5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Warm-up: pull up FRED (fred.stlouisfed.org). Search for UNRATE (U-3) and U6RATE. Show students both series side-by-side and ask "Why are there TWO unemployment rates?" Save the deeper U-3 vs U-6 walkthrough for slide 6.</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5-40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Slides plus Guided Notes (full deck). Drill the U-3 formula at slide 5. Slow down at slide 6 (U-3 vs U-6) - this is the conceptual hardest moment. Show the U-6 chart-reading early so students see why U-6 always sits above U-3.</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40-75 min</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35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Full Activity (Part 1 Reference Guide + Part 2 Apply the Terms + 3 calculation scenarios in Part 3 + chart-reading questions in Part 4 + BLS memo in Part 5).</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75-90 min</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15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Quiz (12 MC) + Exit Ticket (3 MC + quick write).</w:t>
            </w:r>
          </w:p>
        </w:tc>
      </w:tr>
    </w:tbl>
    <w:p>
      <w:pPr>
        <w:spacing w:after="200"/>
      </w:pPr>
    </w:p>
    <w:p>
      <w:pPr>
        <w:pStyle w:val="Heading3"/>
        <w:spacing w:line="288" w:lineRule="auto"/>
        <w:jc w:val="left"/>
      </w:pPr>
      <w:r>
        <w:rPr>
          <w:rFonts w:ascii="Arial" w:cs="Arial" w:eastAsia="Arial" w:hAnsi="Arial"/>
          <w:b/>
          <w:bCs/>
          <w:i w:val="false"/>
          <w:iCs w:val="false"/>
          <w:color w:val="1B2A4A"/>
          <w:sz w:val="22"/>
          <w:szCs w:val="22"/>
        </w:rPr>
        <w:t xml:space="preserve">Two short periods (two days)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37"/>
        <w:gridCol w:w="1337"/>
        <w:gridCol w:w="6686"/>
      </w:tblGrid>
      <w:tr>
        <w:trPr>
          <w:cantSplit/>
          <w:tblHeader/>
          <w:trHeight w:val="280" w:hRule="atLeast"/>
        </w:trPr>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Time</w:t>
            </w:r>
          </w:p>
        </w:tc>
        <w:tc>
          <w:tcPr>
            <w:tcW w:type="dxa" w:w="1337"/>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Duration</w:t>
            </w:r>
          </w:p>
        </w:tc>
        <w:tc>
          <w:tcPr>
            <w:tcW w:type="dxa" w:w="668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Activity</w:t>
            </w:r>
          </w:p>
        </w:tc>
      </w:tr>
      <w:tr>
        <w:trPr>
          <w:trHeight w:val="240" w:hRule="atLeast"/>
        </w:trPr>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1</w:t>
            </w:r>
          </w:p>
        </w:tc>
        <w:tc>
          <w:tcPr>
            <w:tcW w:type="dxa" w:w="1337"/>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First half of the deck (what unemployment means, labor force, formula, U-3 vs U-6, discouraged workers) plus Guided Notes sections 1-5, plus Activity Part 1 Reference Guide + Part 2 Apply the Terms + Part 3 Scenario A (normal year).</w:t>
            </w:r>
          </w:p>
        </w:tc>
      </w:tr>
      <w:tr>
        <w:trPr>
          <w:trHeight w:val="240" w:hRule="atLeast"/>
        </w:trPr>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Day 2</w:t>
            </w:r>
          </w:p>
        </w:tc>
        <w:tc>
          <w:tcPr>
            <w:tcW w:type="dxa" w:w="1337"/>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50 min</w:t>
            </w:r>
          </w:p>
        </w:tc>
        <w:tc>
          <w:tcPr>
            <w:tcW w:type="dxa" w:w="668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Second half of the deck (underemployment, monthly jobs report, U-3 vs U-6 chart, monthly jobs chart, takeaways) plus Guided Notes sections 6-9, plus Activity Part 3 Scenarios B and C + Part 4 chart reading + Part 5 BLS memo + Quiz + Exit Ticket.</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4</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Google Classroom Setup</w:t>
      </w:r>
    </w:p>
    <w:p>
      <w:pPr>
        <w:spacing w:line="288" w:lineRule="auto"/>
        <w:jc w:val="left"/>
      </w:pPr>
      <w:r>
        <w:rPr>
          <w:rFonts w:ascii="Arial" w:cs="Arial" w:eastAsia="Arial" w:hAnsi="Arial"/>
          <w:b w:val="false"/>
          <w:bCs w:val="false"/>
          <w:i w:val="false"/>
          <w:iCs w:val="false"/>
          <w:color w:val="333333"/>
          <w:sz w:val="22"/>
          <w:szCs w:val="22"/>
        </w:rPr>
        <w:t xml:space="preserve">1. Open your Google Classroom classwork page.</w:t>
      </w:r>
    </w:p>
    <w:p>
      <w:pPr>
        <w:spacing w:line="288" w:lineRule="auto"/>
        <w:jc w:val="left"/>
      </w:pPr>
      <w:r>
        <w:rPr>
          <w:rFonts w:ascii="Arial" w:cs="Arial" w:eastAsia="Arial" w:hAnsi="Arial"/>
          <w:b w:val="false"/>
          <w:bCs w:val="false"/>
          <w:i w:val="false"/>
          <w:iCs w:val="false"/>
          <w:color w:val="333333"/>
          <w:sz w:val="22"/>
          <w:szCs w:val="22"/>
        </w:rPr>
        <w:t xml:space="preserve">2. Create assignments for the Quiz and Exit Ticket forms.</w:t>
      </w:r>
    </w:p>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5</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Quiz Answer Key (12 Questions)</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official formula for the unemployment 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be counted as UNEMPLOYED in U-3, a person must meet ALL of these conditions EXCEPT:</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Who is considered NOT in the labor force?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country has 7 million unemployed people and a labor force of 170 million, what is the unemployment 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What is the difference between U-3 and U-6?</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6</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 discouraged worker is someone who:</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7</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discouraged workers stop looking for work, what happens to the U-3 unemployment 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8</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 be counted as EMPLOYED by the BLS, how many hours of paid work do you need in the reference week?</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9</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7M unemployed + 1.5M marginally attached + 4.5M involuntary part-time = 13M; and labor force = 170M, then U-6 = (13 / 171.5) x 100 = ?</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10</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When is the BLS monthly Employment Situation Report released?</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About how many new nonfarm payroll jobs per month does the U.S. need to keep up with population growth?</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Looking at the U-3 vs U-6 chart, which statement is TRUE?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bl>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6</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Exit Ticket Answer Key</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
        <w:gridCol w:w="5616"/>
        <w:gridCol w:w="2808"/>
      </w:tblGrid>
      <w:tr>
        <w:trPr>
          <w:cantSplit/>
          <w:tblHeader/>
          <w:trHeight w:val="280" w:hRule="atLeast"/>
        </w:trPr>
        <w:tc>
          <w:tcPr>
            <w:tcW w:type="dxa" w:w="93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w:t>
            </w:r>
          </w:p>
        </w:tc>
        <w:tc>
          <w:tcPr>
            <w:tcW w:type="dxa" w:w="5616"/>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Question</w:t>
            </w:r>
          </w:p>
        </w:tc>
        <w:tc>
          <w:tcPr>
            <w:tcW w:type="dxa" w:w="2808"/>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Correct Answer</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Which of the following counts as UNEMPLOYED in the official U-3 rate?</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C</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2</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If a country has 8 million unemployed and a labor force of 160 million, what is the unemployment rate?</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B</w:t>
            </w:r>
          </w:p>
        </w:tc>
      </w:tr>
      <w:tr>
        <w:trPr>
          <w:trHeight w:val="240" w:hRule="atLeast"/>
        </w:trPr>
        <w:tc>
          <w:tcPr>
            <w:tcW w:type="dxa" w:w="93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3</w:t>
            </w:r>
          </w:p>
        </w:tc>
        <w:tc>
          <w:tcPr>
            <w:tcW w:type="dxa" w:w="5616"/>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Why does U-6 tend to be HIGHER than U-3?</w:t>
            </w:r>
          </w:p>
        </w:tc>
        <w:tc>
          <w:tcPr>
            <w:tcW w:type="dxa" w:w="2808"/>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D</w:t>
            </w:r>
          </w:p>
        </w:tc>
      </w:tr>
      <w:tr>
        <w:trPr>
          <w:trHeight w:val="240" w:hRule="atLeast"/>
        </w:trPr>
        <w:tc>
          <w:tcPr>
            <w:tcW w:type="dxa" w:w="93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w:t>
            </w:r>
          </w:p>
        </w:tc>
        <w:tc>
          <w:tcPr>
            <w:tcW w:type="dxa" w:w="5616"/>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In 3-4 sentences, explain WHY the official U-3 unemployment rate can FALL even when no one got a new job. Use the term 'discouraged workers' or 'labor force' in your answer. Then give ONE specific reason a teacher, parent, or news reporter should care about U-6 in addition to U-3. Cite ONE specific number from the lesson (for example a rate you recorded in your Guided Notes or a value you computed in the activity).</w:t>
            </w:r>
          </w:p>
        </w:tc>
        <w:tc>
          <w:tcPr>
            <w:tcW w:type="dxa" w:w="2808"/>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Quick Write</w:t>
            </w:r>
          </w:p>
        </w:tc>
      </w:tr>
    </w:tbl>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7</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Scoring Rubric</w:t>
      </w:r>
    </w:p>
    <w:p>
      <w:pPr>
        <w:keepNext/>
        <w:spacing w:after="0"/>
      </w:pPr>
    </w:p>
    <w:p>
      <w:pPr>
        <w:pStyle w:val="Heading3"/>
        <w:spacing w:line="288" w:lineRule="auto"/>
        <w:jc w:val="left"/>
      </w:pPr>
      <w:r>
        <w:rPr>
          <w:rFonts w:ascii="Arial" w:cs="Arial" w:eastAsia="Arial" w:hAnsi="Arial"/>
          <w:b/>
          <w:bCs/>
          <w:i w:val="false"/>
          <w:iCs w:val="false"/>
          <w:color w:val="1B2A4A"/>
          <w:sz w:val="22"/>
          <w:szCs w:val="22"/>
        </w:rPr>
        <w:t xml:space="preserve">Activity Rubric (46 points total)</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7800"/>
        <w:gridCol w:w="1560"/>
      </w:tblGrid>
      <w:tr>
        <w:trPr>
          <w:cantSplit/>
          <w:tblHeader/>
          <w:trHeight w:val="280" w:hRule="atLeast"/>
        </w:trPr>
        <w:tc>
          <w:tcPr>
            <w:tcW w:type="dxa" w:w="780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Criterion</w:t>
            </w:r>
          </w:p>
        </w:tc>
        <w:tc>
          <w:tcPr>
            <w:tcW w:type="dxa" w:w="156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Points</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1 - Unemployment Reference Guide: 5 missing terms derived from slides + Guided Notes (1 pt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2 - Apply the Terms: 5 fill-in-the-blank application statements (1 pt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5</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3 - Three U-3 and U-6 calculation scenarios with shown work (4 pts each)</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4 - Read the line + bar charts: orienting + read-offs for the 2009/April-2020 peaks, 2026 values + ratio, worst job-loss month, and the 2026 monthly benchmark (6 questions, 2 pts each)</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Part 5 BLS Memo - 5 required elements (misleading framing, two data needs, one chart number, one BLS reporting recommendation, five vocabulary terms)</w:t>
            </w:r>
          </w:p>
        </w:tc>
        <w:tc>
          <w:tcPr>
            <w:tcW w:type="dxa" w:w="1560"/>
            <w:tcBorders>
              <w:top w:val="none"/>
              <w:left w:val="none"/>
              <w:bottom w:val="single" w:color="E8E8E8" w:sz="1"/>
              <w:right w:val="none"/>
            </w:tcBorders>
            <w:shd w:fill="FFFFFF"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12</w:t>
            </w:r>
          </w:p>
        </w:tc>
      </w:tr>
      <w:tr>
        <w:trPr>
          <w:trHeight w:val="240" w:hRule="atLeast"/>
        </w:trPr>
        <w:tc>
          <w:tcPr>
            <w:tcW w:type="dxa" w:w="780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TOTAL</w:t>
            </w:r>
          </w:p>
        </w:tc>
        <w:tc>
          <w:tcPr>
            <w:tcW w:type="dxa" w:w="1560"/>
            <w:tcBorders>
              <w:top w:val="none"/>
              <w:left w:val="none"/>
              <w:bottom w:val="single" w:color="E8E8E8" w:sz="1"/>
              <w:right w:val="none"/>
            </w:tcBorders>
            <w:shd w:fill="F8F8F8" w:val="clear"/>
            <w:tcMar>
              <w:top w:type="dxa" w:w="60"/>
              <w:left w:type="dxa" w:w="80"/>
              <w:bottom w:type="dxa" w:w="60"/>
              <w:right w:type="dxa" w:w="80"/>
            </w:tcMar>
            <w:vAlign w:val="center"/>
          </w:tcPr>
          <w:p>
            <w:pPr>
              <w:jc w:val="center"/>
            </w:pPr>
            <w:r>
              <w:rPr>
                <w:rFonts w:ascii="Arial" w:cs="Arial" w:eastAsia="Arial" w:hAnsi="Arial"/>
                <w:color w:val="333333"/>
                <w:sz w:val="20"/>
                <w:szCs w:val="20"/>
              </w:rPr>
              <w:t xml:space="preserve">46</w:t>
            </w:r>
          </w:p>
        </w:tc>
      </w:tr>
    </w:tbl>
    <w:p>
      <w:pPr>
        <w:spacing w:after="200"/>
      </w:pPr>
    </w:p>
    <w:p>
      <w:pPr>
        <w:keepNext/>
        <w:keepLines/>
        <w:shd w:fill="145F58"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8</w:t>
      </w:r>
    </w:p>
    <w:p>
      <w:pPr>
        <w:pStyle w:val="Heading2"/>
        <w:keepNext/>
        <w:keepLines/>
        <w:pBdr>
          <w:bottom w:val="single" w:color="2A9D8F" w:sz="6" w:space="4"/>
        </w:pBdr>
        <w:spacing w:after="40" w:before="60"/>
      </w:pPr>
      <w:r>
        <w:rPr>
          <w:rFonts w:ascii="Trebuchet MS" w:cs="Trebuchet MS" w:eastAsia="Trebuchet MS" w:hAnsi="Trebuchet MS"/>
          <w:b/>
          <w:bCs/>
          <w:color w:val="1B2A4A"/>
          <w:sz w:val="28"/>
          <w:szCs w:val="28"/>
        </w:rPr>
        <w:t xml:space="preserve">Teaching Tips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Drill the FORMULA until students can recite it cold: UNEMPLOYMENT RATE = (UNEMPLOYED / LABOR FORCE) x 100. Have students chorus the formula three times at the start of each class. The #1 conceptual error is using TOTAL POPULATION (270M) as the denominator instead of LABOR FORCE (170M). When that happens, U-3 comes out at 7/270 = 2.6% instead of the correct 7/170 = 4.1%. Drill the denominator. Make students write "LF = Employed + Unemployed" before every calculation.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DISCOURAGED-WORKER INSIGHT is the conceptual key to the whole lesson. When workers stop looking, BOTH the numerator (one fewer unemployed) and the denominator (one fewer in labor force) shrink - so the rate FALLS, even though no one got a job. This is why a falling unemployment rate is NOT always good news. Pair it with the LABOR FORCE PARTICIPATION RATE: if U-3 falls AND participation falls, workers are leaving the labor force (discouraged), not finding jobs. If U-3 falls AND participation rises or holds, jobs are being added.</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The U-6 FORMULA TRAP is the #2 conceptual hurdle. The U-6 NUMERATOR adds THREE groups (unemployed + marginally attached + involuntary part-time). The U-6 DENOMINATOR adds ONLY the marginally attached. Why? Because involuntary part-time workers are ALREADY in the labor force - they are employed (working 1+ hour for pay), just unhappy with their hours. So you only add the marginally attached to the denominator since they were not in the labor force originally. Drill this on Scenario A in Part 3 before letting students try B and C on their own.</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Part 3 calculations, slow down on Scenario A (the normal year). The numbers are clean enough to verify by hand: 6 / 164 = 0.0366, x 100 = 3.66%, rounds to 3.7%. Once students can do Scenario A cold and remember the U-6 adjustments, Scenarios B (recession) and C (recovery) follow the same procedure. The Scenario B recession-peak math is the most important: it shows the U-6 to U-3 GAP widening to about 7 percentage points - revealing the massive discouraged + involuntary-part-time surge that recessions produce.</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U-3 vs U-6 chart, do not get bogged down in the U-1 through U-5 intermediate measures. The 30-second teacher script: "U-3 is the headline number that media reports. U-6 is the broader measure that includes discouraged + marginally attached + involuntary part-time. U-6 is always about 1.8x U-3. Both spike together in recessions." That is enough for this lesson. The chart makes the visual contrast clear: April 2020 U-3 = 14.7%, U-6 = 22.8% - the broader measure reveals the depth of the COVID labor-market shock.</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monthly jobs chart, lead with the April 2020 bar. It dominates the entire chart at -20.5 million - bigger than every other bar combined. Point out that the prior worst single-month loss was about 800,000 during the 2008-09 recession - so April 2020 was more than 25 times the prior record. May 2020 began the recovery (+2.7M), and by mid-2022 all jobs were back. The 2023-2026 normalization to 150-200K per month is exactly the BLS healthy benchmark - not "the best ever," just "back to normal."</w:t>
            </w:r>
          </w:p>
        </w:tc>
      </w:tr>
    </w:tbl>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For the policy memo (Part 5), this is the practical application skill. Lead with the example: a politician says "U-3 is at a historic low of 4.1% - my policies are working." Ask the class: what is wrong with this claim? Most students should now spot it - U-3 is the narrowest measure; the U-6 of 7.6% is nearly double the headline. The memo asks students to (a) identify the misleading framing, (b) name two specific data needs (U-6, labor force participation, monthly payrolls), (c) cite one chart number, and (d) recommend one BLS reporting change. Both pro-politician and anti-politician memos earn full credit if the analysis is sound.</w:t>
            </w:r>
          </w:p>
        </w:tc>
      </w:tr>
    </w:tbl>
    <w:p>
      <w:pPr>
        <w:spacing w:after="80"/>
      </w:pPr>
    </w:p>
    <w:p>
      <w:pPr>
        <w:spacing w:after="200"/>
      </w:pPr>
    </w:p>
    <w:p>
      <w:pPr>
        <w:keepNext/>
        <w:keepLines/>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SECTION 9</w:t>
      </w:r>
    </w:p>
    <w:p>
      <w:pPr>
        <w:pStyle w:val="Heading2"/>
        <w:keepNext/>
        <w:keepLines/>
        <w:pBdr>
          <w:bottom w:val="single" w:color="E8735A" w:sz="6" w:space="4"/>
        </w:pBdr>
        <w:spacing w:after="40" w:before="60"/>
      </w:pPr>
      <w:r>
        <w:rPr>
          <w:rFonts w:ascii="Trebuchet MS" w:cs="Trebuchet MS" w:eastAsia="Trebuchet MS" w:hAnsi="Trebuchet MS"/>
          <w:b/>
          <w:bCs/>
          <w:color w:val="1B2A4A"/>
          <w:sz w:val="28"/>
          <w:szCs w:val="28"/>
        </w:rPr>
        <w:t xml:space="preserve">Extension Activities</w:t>
      </w:r>
    </w:p>
    <w:p>
      <w:pPr>
        <w:pStyle w:val="Heading3"/>
        <w:spacing w:line="288" w:lineRule="auto"/>
        <w:jc w:val="left"/>
      </w:pPr>
      <w:r>
        <w:rPr>
          <w:rFonts w:ascii="Arial" w:cs="Arial" w:eastAsia="Arial" w:hAnsi="Arial"/>
          <w:b/>
          <w:bCs/>
          <w:i w:val="false"/>
          <w:iCs w:val="false"/>
          <w:color w:val="1B2A4A"/>
          <w:sz w:val="22"/>
          <w:szCs w:val="22"/>
        </w:rPr>
        <w:t xml:space="preserve">1. FRED U-3 vs U-6 Comparison</w:t>
      </w:r>
    </w:p>
    <w:p>
      <w:pPr>
        <w:spacing w:line="336" w:lineRule="auto"/>
        <w:jc w:val="left"/>
      </w:pPr>
      <w:r>
        <w:rPr>
          <w:rFonts w:ascii="Arial" w:cs="Arial" w:eastAsia="Arial" w:hAnsi="Arial"/>
          <w:b w:val="false"/>
          <w:bCs w:val="false"/>
          <w:i w:val="false"/>
          <w:iCs w:val="false"/>
          <w:color w:val="333333"/>
          <w:sz w:val="22"/>
          <w:szCs w:val="22"/>
        </w:rPr>
        <w:t xml:space="preserve">Students pull up FRED (fred.stlouisfed.org) and search for both UNRATE (U-3) and U6RATE. They make a single chart showing both series from 2000 to today. They identify the 2009 peak, the April 2020 spike, and the most recent month. They write a 1-paragraph reflection on which series should be used to answer the question "is the U.S. labor market healthy?" and why. Reinforces the lesson with hands-on FRED practice; no spreadsheet needed.</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2. Family Labor Force Audit</w:t>
      </w:r>
    </w:p>
    <w:p>
      <w:pPr>
        <w:spacing w:line="336" w:lineRule="auto"/>
        <w:jc w:val="left"/>
      </w:pPr>
      <w:r>
        <w:rPr>
          <w:rFonts w:ascii="Arial" w:cs="Arial" w:eastAsia="Arial" w:hAnsi="Arial"/>
          <w:b w:val="false"/>
          <w:bCs w:val="false"/>
          <w:i w:val="false"/>
          <w:iCs w:val="false"/>
          <w:color w:val="333333"/>
          <w:sz w:val="22"/>
          <w:szCs w:val="22"/>
        </w:rPr>
        <w:t xml:space="preserve">Each student interviews 3-5 adult family members or friends (parents, grandparents, aunts/uncles) and determines whether each is officially EMPLOYED, UNEMPLOYED, or NOT IN THE LABOR FORCE using the three BLS criteria. They write a one-paragraph reflection on (a) how many of their respondents would NOT be counted in U-3 despite wanting more work, and (b) whether the family's "unemployment rate" matches the national U-3 of 4.1%. Brings the lesson to life with real personal data.</w:t>
      </w:r>
    </w:p>
    <w:p>
      <w:pPr>
        <w:spacing w:after="100"/>
      </w:pPr>
    </w:p>
    <w:p>
      <w:pPr>
        <w:pStyle w:val="Heading3"/>
        <w:spacing w:line="288" w:lineRule="auto"/>
        <w:jc w:val="left"/>
      </w:pPr>
      <w:r>
        <w:rPr>
          <w:rFonts w:ascii="Arial" w:cs="Arial" w:eastAsia="Arial" w:hAnsi="Arial"/>
          <w:b/>
          <w:bCs/>
          <w:i w:val="false"/>
          <w:iCs w:val="false"/>
          <w:color w:val="1B2A4A"/>
          <w:sz w:val="22"/>
          <w:szCs w:val="22"/>
        </w:rPr>
        <w:t xml:space="preserve">3. Jobs Report Audit</w:t>
      </w:r>
    </w:p>
    <w:p>
      <w:pPr>
        <w:spacing w:line="336" w:lineRule="auto"/>
        <w:jc w:val="left"/>
      </w:pPr>
      <w:r>
        <w:rPr>
          <w:rFonts w:ascii="Arial" w:cs="Arial" w:eastAsia="Arial" w:hAnsi="Arial"/>
          <w:b w:val="false"/>
          <w:bCs w:val="false"/>
          <w:i w:val="false"/>
          <w:iCs w:val="false"/>
          <w:color w:val="333333"/>
          <w:sz w:val="22"/>
          <w:szCs w:val="22"/>
        </w:rPr>
        <w:t xml:space="preserve">Students find the most recent BLS Employment Situation Report (released the first Friday of the month at 8:30 AM Eastern). They extract the headline U-3, U-6, nonfarm payrolls change, and labor force participation rate. They write a 2-3 sentence audit: was the report strong or weak? Did the U-3 and the payroll number tell the same story or disagree? What revisions were made to the prior two months? Connects the lesson directly to current economic news.</w:t>
      </w:r>
    </w:p>
    <w:p>
      <w:pPr>
        <w:spacing w:after="100"/>
      </w:pPr>
    </w:p>
    <w:p>
      <w:pPr>
        <w:spacing w:after="200"/>
      </w:pPr>
    </w:p>
    <w:p>
      <w:pPr>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SECTION 10</w:t>
      </w:r>
    </w:p>
    <w:p>
      <w:pPr>
        <w:pStyle w:val="Heading2"/>
        <w:keepNext/>
        <w:keepLines/>
        <w:pBdr>
          <w:bottom w:val="single" w:color="1B2A4A" w:sz="6" w:space="4"/>
        </w:pBdr>
        <w:spacing w:after="40" w:before="60"/>
      </w:pPr>
      <w:r>
        <w:rPr>
          <w:rFonts w:ascii="Trebuchet MS" w:cs="Trebuchet MS" w:eastAsia="Trebuchet MS" w:hAnsi="Trebuchet MS"/>
          <w:b/>
          <w:bCs/>
          <w:color w:val="1B2A4A"/>
          <w:sz w:val="28"/>
          <w:szCs w:val="28"/>
        </w:rPr>
        <w:t xml:space="preserve">Whole-Class Discussion Questions</w:t>
      </w:r>
    </w:p>
    <w:p>
      <w:pPr>
        <w:spacing w:line="336" w:lineRule="auto"/>
        <w:jc w:val="left"/>
      </w:pPr>
      <w:r>
        <w:rPr>
          <w:rFonts w:ascii="Arial" w:cs="Arial" w:eastAsia="Arial" w:hAnsi="Arial"/>
          <w:b/>
          <w:bCs/>
          <w:i w:val="false"/>
          <w:iCs w:val="false"/>
          <w:color w:val="333333"/>
          <w:sz w:val="22"/>
          <w:szCs w:val="22"/>
        </w:rPr>
        <w:t xml:space="preserve">1. A friend says "U.S. unemployment is at a historic low - the economy is great!" Using what you learned about U-3 versus U-6, why might this claim be incomplete? What additional data point would you need to evaluate it?</w:t>
      </w:r>
    </w:p>
    <w:p>
      <w:pPr>
        <w:spacing w:after="80"/>
      </w:pPr>
    </w:p>
    <w:p>
      <w:pPr>
        <w:spacing w:line="336" w:lineRule="auto"/>
        <w:jc w:val="left"/>
      </w:pPr>
      <w:r>
        <w:rPr>
          <w:rFonts w:ascii="Arial" w:cs="Arial" w:eastAsia="Arial" w:hAnsi="Arial"/>
          <w:b/>
          <w:bCs/>
          <w:i w:val="false"/>
          <w:iCs w:val="false"/>
          <w:color w:val="333333"/>
          <w:sz w:val="22"/>
          <w:szCs w:val="22"/>
        </w:rPr>
        <w:t xml:space="preserve">2. Imagine the U-3 unemployment rate drops from 5% to 4% in one year. Is this automatically good news? Use what you know about the LABOR FORCE PARTICIPATION RATE to defend two opposite interpretations of the same drop.</w:t>
      </w:r>
    </w:p>
    <w:p>
      <w:pPr>
        <w:spacing w:after="80"/>
      </w:pPr>
    </w:p>
    <w:p>
      <w:pPr>
        <w:spacing w:line="336" w:lineRule="auto"/>
        <w:jc w:val="left"/>
      </w:pPr>
      <w:r>
        <w:rPr>
          <w:rFonts w:ascii="Arial" w:cs="Arial" w:eastAsia="Arial" w:hAnsi="Arial"/>
          <w:b/>
          <w:bCs/>
          <w:i w:val="false"/>
          <w:iCs w:val="false"/>
          <w:color w:val="333333"/>
          <w:sz w:val="22"/>
          <w:szCs w:val="22"/>
        </w:rPr>
        <w:t xml:space="preserve">3. A 30-year-old engineer who lost their job 6 months ago has stopped looking because no openings exist in their region. They want to work full-time but have not applied in 4 weeks. According to BLS methodology, are they UNEMPLOYED in U-3? In U-6? In NEITHER? Defend your answer using the three conditions.</w:t>
      </w:r>
    </w:p>
    <w:p>
      <w:pPr>
        <w:spacing w:after="80"/>
      </w:pPr>
    </w:p>
    <w:p>
      <w:pPr>
        <w:spacing w:line="336" w:lineRule="auto"/>
        <w:jc w:val="left"/>
      </w:pPr>
      <w:r>
        <w:rPr>
          <w:rFonts w:ascii="Arial" w:cs="Arial" w:eastAsia="Arial" w:hAnsi="Arial"/>
          <w:b/>
          <w:bCs/>
          <w:i w:val="false"/>
          <w:iCs w:val="false"/>
          <w:color w:val="333333"/>
          <w:sz w:val="22"/>
          <w:szCs w:val="22"/>
        </w:rPr>
        <w:t xml:space="preserve">4. A college student works 5 hours per week at a coffee shop to pay for textbooks. They are actively looking for a full-time engineering internship but have not found one. According to BLS methodology, are they EMPLOYED? UNEMPLOYED? Why might this be a misleading classification?</w:t>
      </w:r>
    </w:p>
    <w:p>
      <w:pPr>
        <w:spacing w:after="80"/>
      </w:pPr>
    </w:p>
    <w:p>
      <w:pPr>
        <w:spacing w:line="336" w:lineRule="auto"/>
        <w:jc w:val="left"/>
      </w:pPr>
      <w:r>
        <w:rPr>
          <w:rFonts w:ascii="Arial" w:cs="Arial" w:eastAsia="Arial" w:hAnsi="Arial"/>
          <w:b/>
          <w:bCs/>
          <w:i w:val="false"/>
          <w:iCs w:val="false"/>
          <w:color w:val="333333"/>
          <w:sz w:val="22"/>
          <w:szCs w:val="22"/>
        </w:rPr>
        <w:t xml:space="preserve">5. Pretend you are the BLS Commissioner. The President asks you to release a press statement saying "the lowest unemployment in a generation." Which rate (U-3 or U-6) should you lead with, and why? What would you do if the politically convenient version is the misleading one?</w:t>
      </w:r>
    </w:p>
    <w:p>
      <w:pPr>
        <w:spacing w:after="80"/>
      </w:pPr>
    </w:p>
    <w:p>
      <w:pPr>
        <w:spacing w:after="200"/>
      </w:pPr>
    </w:p>
    <w:p>
      <w:r>
        <w:br w:type="page"/>
      </w:r>
    </w:p>
    <w:p>
      <w:pPr>
        <w:spacing w:before="600"/>
      </w:pPr>
    </w:p>
    <w:p>
      <w:pPr>
        <w:spacing w:after="200"/>
        <w:jc w:val="center"/>
      </w:pPr>
      <w:r>
        <w:rPr>
          <w:rFonts w:ascii="Trebuchet MS" w:cs="Trebuchet MS" w:eastAsia="Trebuchet MS" w:hAnsi="Trebuchet MS"/>
          <w:b/>
          <w:bCs/>
          <w:color w:val="1B2A4A"/>
          <w:sz w:val="28"/>
          <w:szCs w:val="28"/>
        </w:rPr>
        <w:t xml:space="preserve">MORE LESSONS LESS PLANNING</w:t>
      </w:r>
    </w:p>
    <w:p>
      <w:pPr>
        <w:spacing w:after="300"/>
        <w:jc w:val="center"/>
      </w:pPr>
      <w:r>
        <w:rPr>
          <w:rFonts w:ascii="Trebuchet MS" w:cs="Trebuchet MS" w:eastAsia="Trebuchet MS" w:hAnsi="Trebuchet MS"/>
          <w:b/>
          <w:bCs/>
          <w:color w:val="1B2A4A"/>
          <w:sz w:val="48"/>
          <w:szCs w:val="48"/>
        </w:rPr>
        <w:t xml:space="preserve">Thank You!</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2A9D8F" w:val="clear"/>
          </w:tcPr>
          <w:p/>
        </w:tc>
        <w:tc>
          <w:tcPr>
            <w:tcW w:type="dxa" w:w="9240"/>
            <w:tcBorders>
              <w:top w:val="none"/>
              <w:left w:val="none"/>
              <w:bottom w:val="none"/>
              <w:right w:val="none"/>
            </w:tcBorders>
            <w:shd w:fill="F0FAF8"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If you enjoyed this product, please do not forget to rate and review to assist other teachers.</w:t>
            </w:r>
          </w:p>
        </w:tc>
      </w:tr>
    </w:tbl>
    <w:p>
      <w:pPr>
        <w:spacing w:after="120" w:before="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20"/>
        <w:gridCol w:w="9240"/>
      </w:tblGrid>
      <w:tr>
        <w:trPr>
          <w:cantSplit/>
        </w:trPr>
        <w:tc>
          <w:tcPr>
            <w:tcW w:type="dxa" w:w="120"/>
            <w:tcBorders>
              <w:top w:val="none"/>
              <w:left w:val="none"/>
              <w:bottom w:val="none"/>
              <w:right w:val="none"/>
            </w:tcBorders>
            <w:shd w:fill="E8735A" w:val="clear"/>
          </w:tcPr>
          <w:p/>
        </w:tc>
        <w:tc>
          <w:tcPr>
            <w:tcW w:type="dxa" w:w="9240"/>
            <w:tcBorders>
              <w:top w:val="none"/>
              <w:left w:val="none"/>
              <w:bottom w:val="none"/>
              <w:right w:val="none"/>
            </w:tcBorders>
            <w:shd w:fill="FFF8F6" w:val="clear"/>
            <w:tcMar>
              <w:top w:type="dxa" w:w="120"/>
              <w:left w:type="dxa" w:w="160"/>
              <w:bottom w:type="dxa" w:w="120"/>
              <w:right w:type="dxa" w:w="160"/>
            </w:tcMar>
          </w:tcPr>
          <w:p>
            <w:pPr>
              <w:spacing w:line="384" w:lineRule="auto"/>
            </w:pPr>
            <w:r>
              <w:rPr>
                <w:rFonts w:ascii="Arial" w:cs="Arial" w:eastAsia="Arial" w:hAnsi="Arial"/>
                <w:color w:val="333333"/>
                <w:sz w:val="20"/>
                <w:szCs w:val="20"/>
              </w:rPr>
              <w:t xml:space="preserve">Looking for future discounts? Earn TPT credits by reviewing purchased products.</w:t>
            </w:r>
          </w:p>
        </w:tc>
      </w:tr>
    </w:tbl>
    <w:p>
      <w:pPr>
        <w:spacing w:after="120" w:before="120"/>
      </w:pPr>
    </w:p>
    <w:p>
      <w:pPr>
        <w:spacing w:line="336" w:lineRule="auto"/>
        <w:jc w:val="center"/>
      </w:pPr>
      <w:r>
        <w:rPr>
          <w:rFonts w:ascii="Arial" w:cs="Arial" w:eastAsia="Arial" w:hAnsi="Arial"/>
          <w:color w:val="555555"/>
          <w:sz w:val="20"/>
          <w:szCs w:val="20"/>
        </w:rPr>
        <w:t xml:space="preserve">Please contact me if you have any issues with this product. Just like our students, I am always looking for opportunities to grow.</w:t>
      </w: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2026-06-11T06:02:48.604Z</dcterms:created>
  <dcterms:modified xsi:type="dcterms:W3CDTF">2026-06-11T06:02:48.604Z</dcterms:modified>
</cp:coreProperties>
</file>

<file path=docProps/custom.xml><?xml version="1.0" encoding="utf-8"?>
<Properties xmlns="http://schemas.openxmlformats.org/officeDocument/2006/custom-properties" xmlns:vt="http://schemas.openxmlformats.org/officeDocument/2006/docPropsVTypes"/>
</file>