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Unemployment Rate: How It's Calculated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does the BLS decide who counts as unemployed, why can the official U-3 rate look low while the broader U-6 rate stays high, and how do you read the unemployment and monthly-jobs charts to judge the true health of the labor market?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Morgan Ellis, a Junior Labor Economist at the U.S. Bureau of Labor Statistics (BLS). The Commissioner asks you to prepare a fact-based briefing on how the official unemployment rate is calculated before the next monthly jobs report.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the unemployment rate from labor force data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 U-3 (official) from U-6 (broader measure)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who is and isn't counted in the official unemployment rate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Unemployment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Morgan Ellis Builds the Labor-Market Vocabulary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Calculate U-3 and U-6 - Three BLS-Style Scenarios (Morgan Ellis Analysis)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U-3 vs U-6 Line Chart and the Monthly Jobs Bar Chart (Morgan Ellis's BLS Evidence Section)</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Final Memo to the BLS Commissioner (Morgan Ellis Synthesis)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Unemployment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 people 16 and older who are employed or unemployed; the labor force equals employed plus unemployed and is the denominator of the unemployment rate.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Unemployment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percentage of the labor force that is unemployed; equals unemployed divided by labor force times 100.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who want a job and looked in the last year but stopped looking because they believe no jobs are available.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U-3</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official headline unemployment rate reported in the news; counts only people who are actively looking for work.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of jobs added or lost each month from a survey of about 130,000 businesses; the second main number in the jobs report.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Marginally attached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who want a job and looked in the last year but did not look in the last 4 weeks; includes discouraged workers, counted in U-6.</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working part-time who want full-time work but cannot find it; counted as underemployed and included in U-6.</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Labor force participation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percentage of the population that is in the labor force; equals labor force divided by population times 100.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broader unemployment rate; U-3 plus discouraged workers, marginally attached workers, and involuntary part-time workers.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Bureau of Labor Statistics; the agency that releases the monthly Employment Situation Report on the first Friday with nonfarm payrolls and the unemployment rate.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Morgan Ellis Builds the Labor-Market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U-6</w:t>
      </w:r>
      <w:r>
        <w:rPr>
          <w:rFonts w:ascii="Arial" w:cs="Arial" w:eastAsia="Arial" w:hAnsi="Arial"/>
          <w:color w:val="555555"/>
          <w:sz w:val="21"/>
          <w:szCs w:val="21"/>
        </w:rPr>
        <w:t xml:space="preserve">   ·   </w:t>
      </w:r>
      <w:r>
        <w:rPr>
          <w:rFonts w:ascii="Arial" w:cs="Arial" w:eastAsia="Arial" w:hAnsi="Arial"/>
          <w:color w:val="1B2A4A"/>
          <w:sz w:val="21"/>
          <w:szCs w:val="21"/>
        </w:rPr>
        <w:t xml:space="preserve">Nonfarm payrolls</w:t>
      </w:r>
      <w:r>
        <w:rPr>
          <w:rFonts w:ascii="Arial" w:cs="Arial" w:eastAsia="Arial" w:hAnsi="Arial"/>
          <w:color w:val="555555"/>
          <w:sz w:val="21"/>
          <w:szCs w:val="21"/>
        </w:rPr>
        <w:t xml:space="preserve">   ·   </w:t>
      </w:r>
      <w:r>
        <w:rPr>
          <w:rFonts w:ascii="Arial" w:cs="Arial" w:eastAsia="Arial" w:hAnsi="Arial"/>
          <w:color w:val="1B2A4A"/>
          <w:sz w:val="21"/>
          <w:szCs w:val="21"/>
        </w:rPr>
        <w:t xml:space="preserve">Part-time for economic reasons</w:t>
      </w:r>
      <w:r>
        <w:rPr>
          <w:rFonts w:ascii="Arial" w:cs="Arial" w:eastAsia="Arial" w:hAnsi="Arial"/>
          <w:color w:val="555555"/>
          <w:sz w:val="21"/>
          <w:szCs w:val="21"/>
        </w:rPr>
        <w:t xml:space="preserve">   ·   </w:t>
      </w:r>
      <w:r>
        <w:rPr>
          <w:rFonts w:ascii="Arial" w:cs="Arial" w:eastAsia="Arial" w:hAnsi="Arial"/>
          <w:color w:val="1B2A4A"/>
          <w:sz w:val="21"/>
          <w:szCs w:val="21"/>
        </w:rPr>
        <w:t xml:space="preserve">Labor force</w:t>
      </w:r>
      <w:r>
        <w:rPr>
          <w:rFonts w:ascii="Arial" w:cs="Arial" w:eastAsia="Arial" w:hAnsi="Arial"/>
          <w:color w:val="555555"/>
          <w:sz w:val="21"/>
          <w:szCs w:val="21"/>
        </w:rPr>
        <w:t xml:space="preserve">   ·   </w:t>
      </w:r>
      <w:r>
        <w:rPr>
          <w:rFonts w:ascii="Arial" w:cs="Arial" w:eastAsia="Arial" w:hAnsi="Arial"/>
          <w:color w:val="1B2A4A"/>
          <w:sz w:val="21"/>
          <w:szCs w:val="21"/>
        </w:rPr>
        <w:t xml:space="preserve">Discouraged workers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All people 16 and older who are either working or actively job-hunting - employed plus jobless searchers - together make up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People who want a job and looked sometime in the last year but stopped searching because they believe no jobs are available for them are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monthly count of jobs added or lost, drawn from a survey of about 130,000 businesses and reported as the second main number in the jobs report,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People who hold a part-time job but would prefer full-time work and cannot find it are counted as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broader unemployment measure that adds discouraged, marginally attached, and involuntary part-time workers to the headline rate is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U-3 and U-6 - Three BLS-Style Scenarios (Morgan Ellis Analysis)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SCENARIO A - NORMAL ECONOMY (illustrative numbers). As Morgan Ellis, you receive this BLS-style data: Employed = 158 million; Unemployed = 6 million; Marginally attached (includes discouraged workers) = 1.5 million; Part-time for economic reasons (involuntary part-time) = 4.5 million.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the LABOR FORCE.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U-3 (official unemployment rate). Show your math.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U-6 (broader rate). Show your math.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ratio of U-6 to U-3? Show ALL math step by step.</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SCENARIO B - GREAT RECESSION (2009 STYLE). Now you receive this BLS-style data: Employed = 139 million; Unemployed = 15 million; Marginally attached = 2.5 million; Part-time for economic reasons = 9 million.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the LABOR FORCE.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U-3.</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U-6.</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U-6 to U-3 GAP in percentage points? Show ALL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SCENARIO C - RECOVERY YEAR. Your final packet shows this BLS-style data: Employed = 152 million; Unemployed = 9 million; Marginally attached = 2 million; Part-time for economic reasons = 6 million.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Compute the LABOR FORCE.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Compute U-3.</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U-6.</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Compare Scenario C to Scenarios A and B: is this economy closer to the normal year or the recession?</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U-3 vs U-6 Line Chart and the Monthly Jobs Bar Chart (Morgan Ellis's BLS Evidence Section)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Morgan Ellis, study the U.S. U-3 vs U-6 Unemployment Rate 2000-2026 line chart inserted below (also shown in the slide deck). In ONE sentence, describe what the two lines show and which line always sits higher.</w:t>
      </w:r>
    </w:p>
    <w:p>
      <w:r>
        <w:drawing>
          <wp:inline xmlns:a="http://schemas.openxmlformats.org/drawingml/2006/main" xmlns:pic="http://schemas.openxmlformats.org/drawingml/2006/picture">
            <wp:extent cx="5303520" cy="3855789"/>
            <wp:docPr id="1" name="mllp:chart_u3_vs_u6_unemployment_2000_2026|unemployment-rate-activity-stu|docx|u-3-vs-u-6-unemployment-rate-2000-2026-l|" title="mllp:chart_u3_vs_u6_unemployment_2000_2026|unemployment-rate-activity-stu|docx|u-3-vs-u-6-unemployment-rate-2000-2026-l|" descr="Line chart with two lines showing U-3 (official) and U-6 (broader) unemployment rates in the U.S. from 2000 to 2026. U-3 starts around 4 percent in 2000, rises to about 5.5 percent in 2003, falls to about 4.6 percent in 2007, spikes to a peak near 10 percent in October 2009 during the Great Recession, falls steadily through the 2010s to about 3.5 percent in February 2020, spikes to about 14.7 percent in April 2020 during the COVID lockdown, falls rapidly to about 6 percent by mid-2021, continues falling to around 3.5 percent in 2023, and stabilizes near 4.1 percent through 2026. U-6 follows the same pattern but is always higher: about 7.2 percent in 2000, peaking at about 17.1 percent in 2009 and about 22.8 percent in April 2020, and ending around 7.6 percent in 2026. The two lines move in parallel, with U-6 roughly 1.8 times U-3 in normal years and 3-8 percentage points higher in recessions."/>
            <wp:cNvGraphicFramePr>
              <a:graphicFrameLocks noChangeAspect="1"/>
            </wp:cNvGraphicFramePr>
            <a:graphic>
              <a:graphicData uri="http://schemas.openxmlformats.org/drawingml/2006/picture">
                <pic:pic>
                  <pic:nvPicPr>
                    <pic:cNvPr id="0" name="chart_u3_vs_u6_unemployment_2000_2026.png" descr="Line chart with two lines showing U-3 (official) and U-6 (broader) unemployment rates in the U.S. from 2000 to 2026. U-3 starts around 4 percent in 2000, rises to about 5.5 percent in 2003, falls to about 4.6 percent in 2007, spikes to a peak near 10 percent in October 2009 during the Great Recession, falls steadily through the 2010s to about 3.5 percent in February 2020, spikes to about 14.7 percent in April 2020 during the COVID lockdown, falls rapidly to about 6 percent by mid-2021, continues falling to around 3.5 percent in 2023, and stabilizes near 4.1 percent through 2026. U-6 follows the same pattern but is always higher: about 7.2 percent in 2000, peaking at about 17.1 percent in 2009 and about 22.8 percent in April 2020, and ending around 7.6 percent in 2026. The two lines move in parallel, with U-6 roughly 1.8 times U-3 in normal years and 3-8 percentage points higher in recessions."/>
                    <pic:cNvPicPr/>
                  </pic:nvPicPr>
                  <pic:blipFill>
                    <a:blip r:embed="rId9"/>
                    <a:stretch>
                      <a:fillRect/>
                    </a:stretch>
                  </pic:blipFill>
                  <pic:spPr>
                    <a:xfrm>
                      <a:off x="0" y="0"/>
                      <a:ext cx="5303520" cy="3855789"/>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Using the line chart above, read directly off the chart: approximately what was U-3 at the 2009 RECESSION PEAK? Approximately what was U-6 at the 2009 PEAK? Approximately what was U-3 in APRIL 2020 (the COVID lockdown month)? Approximately what was U-6 in APRIL 2020?</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Using the same line chart, read approximate values for 2026: U-3 ___% and U-6 ___%. Compute the U-6 to U-3 RATIO for 2026. In 1-2 sentences, explain what the GAP between U-6 and U-3 represents in real-world terms.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Now study the U.S. Monthly Nonfarm Payroll Change 2020-2026 bar chart inserted below (also shown in the slide deck). In ONE sentence, describe what the chart shows and which single bar dominates everything else.</w:t>
      </w:r>
    </w:p>
    <w:p>
      <w:r>
        <w:drawing>
          <wp:inline xmlns:a="http://schemas.openxmlformats.org/drawingml/2006/main" xmlns:pic="http://schemas.openxmlformats.org/drawingml/2006/picture">
            <wp:extent cx="5303520" cy="3224895"/>
            <wp:docPr id="2" name="mllp:chart_monthly_jobs_2020_2026|unemployment-rate-activity-stu|docx|monthly-nonfarm-payroll-change-2020-2026|" title="mllp:chart_monthly_jobs_2020_2026|unemployment-rate-activity-stu|docx|monthly-nonfarm-payroll-change-2020-2026|" descr="Bar chart showing U.S. nonfarm payroll change in thousands of jobs from March 2020 through 2026. The first four bars show the COVID shock month-by-month: March 2020 about -1,700 thousand, April 2020 about -20,500 thousand (-20.5 million, the largest single-month job loss in U.S. history), May 2020 +2,700 thousand (recovery starts), June 2020 +4,800 thousand. The remaining bars show annual averages for 2021 through 2026: 2021 averages about +610 thousand per month as the economy recovered, 2022 about +400 thousand, 2023 about +250 thousand, 2024 about +200 thousand, 2025 about +170 thousand, and 2026 about +150 thousand. The 2026 average sits near the low end of the BLS healthy-growth benchmark of 150-200 thousand per month. The April 2020 bar dominates the chart - no other month in postwar U.S. history is comparable."/>
            <wp:cNvGraphicFramePr>
              <a:graphicFrameLocks noChangeAspect="1"/>
            </wp:cNvGraphicFramePr>
            <a:graphic>
              <a:graphicData uri="http://schemas.openxmlformats.org/drawingml/2006/picture">
                <pic:pic>
                  <pic:nvPicPr>
                    <pic:cNvPr id="0" name="chart_monthly_jobs_2020_2026.png" descr="Bar chart showing U.S. nonfarm payroll change in thousands of jobs from March 2020 through 2026. The first four bars show the COVID shock month-by-month: March 2020 about -1,700 thousand, April 2020 about -20,500 thousand (-20.5 million, the largest single-month job loss in U.S. history), May 2020 +2,700 thousand (recovery starts), June 2020 +4,800 thousand. The remaining bars show annual averages for 2021 through 2026: 2021 averages about +610 thousand per month as the economy recovered, 2022 about +400 thousand, 2023 about +250 thousand, 2024 about +200 thousand, 2025 about +170 thousand, and 2026 about +150 thousand. The 2026 average sits near the low end of the BLS healthy-growth benchmark of 150-200 thousand per month. The April 2020 bar dominates the chart - no other month in postwar U.S. history is comparable."/>
                    <pic:cNvPicPr/>
                  </pic:nvPicPr>
                  <pic:blipFill>
                    <a:blip r:embed="rId10"/>
                    <a:stretch>
                      <a:fillRect/>
                    </a:stretch>
                  </pic:blipFill>
                  <pic:spPr>
                    <a:xfrm>
                      <a:off x="0" y="0"/>
                      <a:ext cx="5303520" cy="3224895"/>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Using the bar chart above, read directly off the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what month did the worst single-month job loss occur, and approximately how many jobs were lost?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month started the recovery, and approximately how many jobs were added that month?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Using the same bar chart, read the typical 2026 monthly job creation: approximately ___ thousand per month. The BLS says about 150,000-200,000 new jobs per month keeps up with population growth.</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Is the typical 2026 month above, below, or in line with the healthy benchmark?</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1-2 sentences, explain why even a 200,000-job month is NOT a particularly strong month historically - it is just the new baseline for a stable economy.</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Memo to the BLS Commissioner (Morgan Ellis Synthesis)</w:t>
      </w:r>
    </w:p>
    <w:p>
      <w:pPr>
        <w:keepNext/>
        <w:keepLines/>
        <w:spacing w:after="40"/>
      </w:pPr>
      <w:r>
        <w:rPr>
          <w:rFonts w:ascii="Trebuchet MS" w:cs="Trebuchet MS" w:eastAsia="Trebuchet MS" w:hAnsi="Trebuchet MS"/>
          <w:b/>
          <w:bCs/>
          <w:color w:val="B84D38"/>
          <w:spacing w:val="12"/>
          <w:sz w:val="17"/>
          <w:szCs w:val="17"/>
        </w:rPr>
        <w:t xml:space="preserve">FINAL 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POLICY MEMO. As Morgan Ellis, a politician releases this press statement: "U.S. unemployment is at a historic low of 4.1% - the lowest in a generation. My policies created the best job market in decades!" Write a 6-8 sentence memo to the BLS Commissioner evaluating the claim. Use the memo header below and check off each required element as you include it. (Sentence starters you can use: "The 4.1% headline is technically accurate, but..." and "Before endorsing this claim, I would need...")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MISLEADING FRAMING - in 1-2 sentences, explain why citing only the 4.1% headline is technically true but MISLEADING, using the U-3 versus U-6 distinction (the headline U-3 leaves out discouraged, marginally attached, and involuntary part-time workers).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DATA NEEDS - name TWO specific data points you would need to evaluate the claim properly (for example the U-6 rate, the labor force participation rate, or the typical monthly nonfarm payroll change).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CHART NUMBER - cite ONE specific number you read off the U-3 vs U-6 line chart in Part 4 (for example the 2026 U-6 you read, the 2009 peak, or the U-6 to U-3 ratio) - use the value YOU read, do not copy it from here.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RECOMMENDATION - name ONE specific change to how the BLS should report unemployment to prevent this kind of misleading framing (for example leading every report with BOTH U-3 and U-6, or publishing the labor force participation rate alongside the headline).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from your Reference Guide (for example labor force, U-3, U-6, discouraged workers, marginally attached, part-time for economic reasons, nonfarm payrolls, labor force participation rate).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BLS Commissioner</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Morgan Ellis, Junior Labor Economist, U.S. Bureau of Labor Statistics (BLS)</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Evaluating a "Historically Low Unemployment" Claim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2026-09-07T00:29:37.555Z</dcterms:created>
  <dcterms:modified xsi:type="dcterms:W3CDTF">2026-09-07T00:29:37.557Z</dcterms:modified>
</cp:coreProperties>
</file>

<file path=docProps/custom.xml><?xml version="1.0" encoding="utf-8"?>
<Properties xmlns="http://schemas.openxmlformats.org/officeDocument/2006/custom-properties" xmlns:vt="http://schemas.openxmlformats.org/officeDocument/2006/docPropsVTypes"/>
</file>