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US HISTORY</w:t>
            </w:r>
          </w:p>
          <w:p>
            <w:pPr>
              <w:pStyle w:val="Heading1"/>
              <w:spacing w:after="40"/>
              <w:jc w:val="center"/>
            </w:pPr>
            <w:r>
              <w:rPr>
                <w:rFonts w:ascii="Trebuchet MS" w:cs="Trebuchet MS" w:eastAsia="Trebuchet MS" w:hAnsi="Trebuchet MS"/>
                <w:b/>
                <w:bCs/>
                <w:color w:val="FFFFFF"/>
                <w:spacing w:val="15"/>
                <w:sz w:val="40"/>
                <w:szCs w:val="40"/>
              </w:rPr>
              <w:t xml:space="preserve">TOTEM POLES AND THE POTLATCH OF THE PACIFIC NORTHWEST</w:t>
            </w:r>
          </w:p>
          <w:p>
            <w:pPr>
              <w:jc w:val="left"/>
            </w:pPr>
            <w:r>
              <w:rPr>
                <w:rFonts w:ascii="Trebuchet MS" w:cs="Trebuchet MS" w:eastAsia="Trebuchet MS" w:hAnsi="Trebuchet MS"/>
                <w:color w:val="FFFFFF"/>
                <w:spacing w:val="10"/>
                <w:sz w:val="20"/>
                <w:szCs w:val="20"/>
              </w:rPr>
              <w:t xml:space="preserve">EXIT TICKET</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1.</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did a potlatch buy a family?</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Food to get the village through the winter</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public claim to rank that witnesses were bound to remember</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Freedom from paying tribute to a neighboring nation</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written deed recorded by a colonial clerk</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2.</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does a crest column display?</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The crests a clan owns the right to show</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The name of every person living in the village</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The trade goods a family had purchased that year</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record of the weather over the last ten winters</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80"/>
        <w:gridCol w:w="8880"/>
      </w:tblGrid>
      <w:tr>
        <w:trPr>
          <w:cantSplit/>
        </w:trPr>
        <w:tc>
          <w:tcPr>
            <w:tcW w:type="dxa" w:w="480"/>
            <w:tcBorders>
              <w:top w:val="none"/>
              <w:left w:val="none"/>
              <w:bottom w:val="none"/>
              <w:right w:val="none"/>
            </w:tcBorders>
            <w:shd w:fill="145F58" w:val="clear"/>
            <w:tcMar>
              <w:top w:type="dxa" w:w="40"/>
              <w:left w:type="dxa" w:w="0"/>
              <w:bottom w:type="dxa" w:w="40"/>
              <w:right w:type="dxa" w:w="0"/>
            </w:tcMar>
            <w:vAlign w:val="center"/>
          </w:tcPr>
          <w:p>
            <w:pPr>
              <w:jc w:val="center"/>
            </w:pPr>
            <w:r>
              <w:rPr>
                <w:rFonts w:ascii="Trebuchet MS" w:cs="Trebuchet MS" w:eastAsia="Trebuchet MS" w:hAnsi="Trebuchet MS"/>
                <w:b/>
                <w:bCs/>
                <w:color w:val="FFFFFF"/>
                <w:sz w:val="22"/>
                <w:szCs w:val="22"/>
              </w:rPr>
              <w:t xml:space="preserve">3.</w:t>
            </w:r>
          </w:p>
        </w:tc>
        <w:tc>
          <w:tcPr>
            <w:tcW w:type="dxa" w:w="8880"/>
            <w:tcBorders>
              <w:top w:val="none"/>
              <w:left w:val="none"/>
              <w:bottom w:val="none"/>
              <w:right w:val="none"/>
            </w:tcBorders>
            <w:tcMar>
              <w:top w:type="dxa" w:w="40"/>
              <w:left w:type="dxa" w:w="120"/>
              <w:bottom w:type="dxa" w:w="40"/>
              <w:right w:type="dxa" w:w="80"/>
            </w:tcMar>
            <w:vAlign w:val="center"/>
          </w:tcPr>
          <w:p>
            <w:pPr>
              <w:keepNext/>
              <w:keepLines/>
              <w:spacing w:after="0" w:line="288" w:lineRule="auto"/>
            </w:pPr>
            <w:r>
              <w:rPr>
                <w:rFonts w:ascii="Arial" w:cs="Arial" w:eastAsia="Arial" w:hAnsi="Arial"/>
                <w:b/>
                <w:bCs/>
                <w:color w:val="1B2A4A"/>
                <w:sz w:val="22"/>
                <w:szCs w:val="22"/>
              </w:rPr>
              <w:t xml:space="preserve">What kind of document is the 1897 account of the potlatch?</w:t>
            </w:r>
          </w:p>
        </w:tc>
      </w:tr>
    </w:tbl>
    <w:p>
      <w:pPr>
        <w:keepNext/>
        <w:spacing w:after="4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rPr>
          <w:cantSplit/>
          <w:trHeight w:val="300" w:hRule="atLeast"/>
        </w:trPr>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A. </w:t>
            </w:r>
            <w:r>
              <w:rPr>
                <w:rFonts w:ascii="Arial" w:cs="Arial" w:eastAsia="Arial" w:hAnsi="Arial"/>
                <w:b w:val="false"/>
                <w:bCs w:val="false"/>
                <w:color w:val="1B2A4A"/>
                <w:sz w:val="22"/>
                <w:szCs w:val="22"/>
              </w:rPr>
              <w:t xml:space="preserve">A newspaper story written the week the ceremony happened</w:t>
            </w:r>
          </w:p>
        </w:tc>
        <w:tc>
          <w:tcPr>
            <w:tcW w:type="dxa" w:w="4680"/>
            <w:tcBorders>
              <w:top w:val="none"/>
              <w:left w:val="single" w:color="2A9D8F"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B. </w:t>
            </w:r>
            <w:r>
              <w:rPr>
                <w:rFonts w:ascii="Arial" w:cs="Arial" w:eastAsia="Arial" w:hAnsi="Arial"/>
                <w:b w:val="false"/>
                <w:bCs w:val="false"/>
                <w:color w:val="1B2A4A"/>
                <w:sz w:val="22"/>
                <w:szCs w:val="22"/>
              </w:rPr>
              <w:t xml:space="preserve">A private letter between two friends</w:t>
            </w:r>
          </w:p>
        </w:tc>
      </w:tr>
      <w:tr>
        <w:trPr>
          <w:cantSplit/>
          <w:trHeight w:val="60" w:hRule="exact"/>
        </w:trPr>
        <w:tc>
          <w:tcPr>
            <w:tcW w:type="dxa" w:w="4680"/>
            <w:tcBorders>
              <w:top w:val="none"/>
              <w:left w:val="none"/>
              <w:bottom w:val="none"/>
              <w:right w:val="none"/>
            </w:tcBorders>
          </w:tcPr>
          <w:p>
            <w:pPr>
              <w:spacing w:after="0" w:before="0"/>
            </w:pPr>
          </w:p>
        </w:tc>
        <w:tc>
          <w:tcPr>
            <w:tcW w:type="dxa" w:w="4680"/>
            <w:tcBorders>
              <w:top w:val="none"/>
              <w:left w:val="none"/>
              <w:bottom w:val="none"/>
              <w:right w:val="none"/>
            </w:tcBorders>
          </w:tcPr>
          <w:p>
            <w:pPr>
              <w:spacing w:after="0" w:before="0"/>
            </w:pPr>
          </w:p>
        </w:tc>
      </w:tr>
      <w:tr>
        <w:trPr>
          <w:cantSplit/>
          <w:trHeight w:val="300" w:hRule="atLeast"/>
        </w:trPr>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C. </w:t>
            </w:r>
            <w:r>
              <w:rPr>
                <w:rFonts w:ascii="Arial" w:cs="Arial" w:eastAsia="Arial" w:hAnsi="Arial"/>
                <w:b w:val="false"/>
                <w:bCs w:val="false"/>
                <w:color w:val="1B2A4A"/>
                <w:sz w:val="22"/>
                <w:szCs w:val="22"/>
              </w:rPr>
              <w:t xml:space="preserve">A United States government report</w:t>
            </w:r>
          </w:p>
        </w:tc>
        <w:tc>
          <w:tcPr>
            <w:tcW w:type="dxa" w:w="4680"/>
            <w:tcBorders>
              <w:top w:val="none"/>
              <w:left w:val="single" w:color="E8735A" w:sz="6"/>
              <w:bottom w:val="none"/>
              <w:right w:val="none"/>
            </w:tcBorders>
            <w:shd w:fill="F2F2F2" w:val="clear"/>
            <w:tcMar>
              <w:top w:type="dxa" w:w="60"/>
              <w:left w:type="dxa" w:w="100"/>
              <w:bottom w:type="dxa" w:w="60"/>
              <w:right w:type="dxa" w:w="100"/>
            </w:tcMar>
          </w:tcPr>
          <w:p>
            <w:r>
              <w:rPr>
                <w:rFonts w:ascii="Trebuchet MS" w:cs="Trebuchet MS" w:eastAsia="Trebuchet MS" w:hAnsi="Trebuchet MS"/>
                <w:b/>
                <w:bCs/>
                <w:color w:val="1B2A4A"/>
                <w:sz w:val="22"/>
                <w:szCs w:val="22"/>
              </w:rPr>
              <w:t xml:space="preserve">D. </w:t>
            </w:r>
            <w:r>
              <w:rPr>
                <w:rFonts w:ascii="Arial" w:cs="Arial" w:eastAsia="Arial" w:hAnsi="Arial"/>
                <w:b w:val="false"/>
                <w:bCs w:val="false"/>
                <w:color w:val="1B2A4A"/>
                <w:sz w:val="22"/>
                <w:szCs w:val="22"/>
              </w:rPr>
              <w:t xml:space="preserve">A novel written about the Pacific Northwest Coast</w:t>
            </w:r>
          </w:p>
        </w:tc>
      </w:tr>
    </w:tbl>
    <w:p>
      <w:pPr>
        <w:pBdr>
          <w:top w:val="none"/>
          <w:bottom w:val="single" w:color="333333" w:sz="4"/>
          <w:left w:val="none"/>
          <w:right w:val="none"/>
        </w:pBdr>
        <w:spacing w:after="120" w:before="20"/>
      </w:pPr>
      <w:r>
        <w:rPr>
          <w:rFonts w:ascii="Arial" w:cs="Arial" w:eastAsia="Arial" w:hAnsi="Arial"/>
          <w:b/>
          <w:bCs/>
          <w:color w:val="333333"/>
          <w:sz w:val="22"/>
          <w:szCs w:val="22"/>
        </w:rPr>
        <w:t xml:space="preserve">Answer:</w:t>
      </w:r>
    </w:p>
    <w:p>
      <w:pPr>
        <w:pStyle w:val="Heading2"/>
        <w:keepNext/>
        <w:keepLines/>
        <w:pageBreakBefore/>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QUICK WRITE</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Open Response</w:t>
      </w:r>
    </w:p>
    <w:p>
      <w:pPr>
        <w:spacing w:line="288" w:lineRule="auto"/>
        <w:jc w:val="left"/>
      </w:pPr>
      <w:r>
        <w:rPr>
          <w:rFonts w:ascii="Trebuchet MS" w:cs="Trebuchet MS" w:eastAsia="Trebuchet MS" w:hAnsi="Trebuchet MS"/>
          <w:b/>
          <w:bCs/>
          <w:i w:val="false"/>
          <w:iCs w:val="false"/>
          <w:color w:val="1B2A4A"/>
          <w:sz w:val="22"/>
          <w:szCs w:val="22"/>
        </w:rPr>
        <w:t xml:space="preserve">In four to six sentences, explain how Pacific Northwest Coast families kept an exact record of rank without writing anything down. Name BOTH halves of the system that did that work, explain why the record held, use at least two specific details from today's lesson, and name one thing these records cannot settle.</w:t>
      </w:r>
    </w:p>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keepLines/>
            </w:pPr>
          </w:p>
        </w:tc>
      </w:tr>
      <w:tr>
        <w:trPr>
          <w:cantSplit/>
          <w:trHeight w:val="400" w:hRule="exact"/>
        </w:trPr>
        <w:tc>
          <w:tcPr>
            <w:tcW w:type="dxa" w:w="9360"/>
            <w:tcBorders>
              <w:top w:val="none"/>
              <w:left w:val="none"/>
              <w:bottom w:val="single" w:color="DDDDDD" w:sz="1"/>
              <w:right w:val="none"/>
            </w:tcBorders>
          </w:tcPr>
          <w:p>
            <w:pPr>
              <w:keepNext w:val="false"/>
              <w:keepLines/>
            </w:pPr>
          </w:p>
        </w:tc>
      </w:tr>
    </w:tbl>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2026-08-18T05:17:43.309Z</dcterms:created>
  <dcterms:modified xsi:type="dcterms:W3CDTF">2026-08-18T05:17:43.309Z</dcterms:modified>
</cp:coreProperties>
</file>

<file path=docProps/custom.xml><?xml version="1.0" encoding="utf-8"?>
<Properties xmlns="http://schemas.openxmlformats.org/officeDocument/2006/custom-properties" xmlns:vt="http://schemas.openxmlformats.org/officeDocument/2006/docPropsVTypes"/>
</file>