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WAR ENDS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sequence the final events of World War II, from V-E Day through Japan’s formal surrender aboard the USS Missouri.</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what the Potsdam Conference and Declaration actually decided and demanded, and how Germany and Japan were governed afterward.</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work with scholarly estimate ranges for the war’s human toll, and see why historians report ranges instead of single numbers.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General Douglas MacArthur’s own opening remarks from the September 2, 1945 surrender ceremony and weigh them as a primary source.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V-E Day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Victory in Europe Day, May 8, 1945, marking Germany's surrender to the Allies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Potsdam Conference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July-August 1945 meeting near Berlin where Truman, Churchill/Attlee, and Stalin planned the postwar treatment of Germany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Potsdam Declaration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July 26, 1945 Allied ultimatum demanding Japan's unconditional surrender or face prompt and utter destruction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Instrument of Surrender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document Japanese and Allied representatives signed aboard the USS Missouri on September 2, 1945, formally ending World War II</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Occupation Zone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of the four areas Germany was divided into after surrender, each administered by a different Allied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Nuremberg Trials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1945-1946 tribunal at Nuremberg, Germany, that prosecuted top Nazi leaders for war crimes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Crimes Against Humanity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legal charge created at Nuremberg for atrocities committed against civilian populations, separate from ordinary war crimes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Tokyo Tribunal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1946-1948 International Military Tribunal for the Far East, which prosecuted Japan's wartime leaders in Tokyo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United Nations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international organization founded in 1945 to prevent future wars and promote cooperation among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Demobilization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process of releasing millions of soldiers from military service and returning them to civilian life after the war</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is ending a war the same job as building a lasting peace?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5-25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1-16 with Guided Notes (the road to surrender, the formal endings, occupation and justice)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17-20 with Guided Notes, then Activity Parts 1 and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3 to 5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30-60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to 3,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60-80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and Part 5 written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1-16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started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17-20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2 to 5, then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surrender-ceremony photograph displays before class; it carries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has three to five talking points.</w:t>
      </w:r>
    </w:p>
    <w:p>
      <w:pPr>
        <w:spacing w:line="288" w:lineRule="auto"/>
        <w:jc w:val="left"/>
      </w:pPr>
      <w:r>
        <w:rPr>
          <w:rFonts w:ascii="Arial" w:cs="Arial" w:eastAsia="Arial" w:hAnsi="Arial"/>
          <w:b w:val="false"/>
          <w:bCs w:val="false"/>
          <w:i w:val="false"/>
          <w:iCs w:val="false"/>
          <w:color w:val="333333"/>
          <w:sz w:val="22"/>
          <w:szCs w:val="22"/>
        </w:rPr>
        <w:t xml:space="preserve">5. Preview the war’s-toll slide and Activity Part 3 so you can introduce the estimate-range framing before students see the numbers.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V-E Day, May 8, 1945, mark?</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Germany's surrender, ending the fighting in Europe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met at the Potsdam Conference in July and August 1945?</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Truman, Churchill, and Stalin, with Attlee replacing Churchill midway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Potsdam Declaration of July 26, 1945, demand?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That Japan surrender unconditionally or face prompt, utter destruction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most Japanese citizens first learn the war had ended?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 radio broadcast of Emperor Hirohito's recorded surrender message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and when was the Instrument of Surrender formally signed?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Aboard the USS Missouri in Tokyo Bay, on September 2, 1945</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role did General MacArthur play in postwar Japan?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He served as Supreme Commander for the Allied Powers during the occupation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was defeated Germany governed immediately after its surrender?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Divided into four zones, each administered by a different Allied power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Nuremberg Trials accomplish between 1945 and 1946?</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They tried top Nazi leaders and created the charge of crimes against humanity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International Military Tribunal for the Far East?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1946-1948 Tokyo tribunal that prosecuted Japan's wartime leaders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at the San Francisco Conference in 1945?</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Fifty nations signed the charter creating the United Nations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historians report World War II's death toll as a range instead of one number?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Wartime record-keeping broke down, and scholars count categories differently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pairing best fits how historians describe the 1945 settlement's legacy?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built lasting institutions while also planting some new tensions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at the Tokyo Tribunal between 1946 and 1948?</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Japan's wartime leaders were prosecuted for crimes against peace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the United Nations founded in 1945?</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To help prevent a third world war through shared institutions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historians give ranges instead of exact numbers for the war's death toll?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Because wartime records were destroyed and categories are counted differently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postwar settlement of 1945 built lasting institutions like the United Nations, but it also left tensions unresolved, like Germany's divided occupation zones. In two or three sentences, explain which of these two effects you think mattered more in the years right after the war, and why.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answer that names one of the two effects (institutions like the UN, or unresolved tensions like Germany’s divided zones) and gives a clear reason it mattered more in the immediate postwar years. Strong answers cite a specific fact from the lesson, such as the UN’s founding purpose or the Cold War roots of the occupation zones, rather than a general opinion.</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Calculations correct and analysis answers complete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Written verdict with a clear claim and two pieces of evidence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two "endings" separately before students conflate them. August 15 is the broadcast Japanese citizens heard; September 2 is the legal end of the war on the USS Missouri. The quiz and exit ticket both test this distinction, so do not skip slide 8.</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often assume Emperor Hirohito was tried at Tokyo alongside his generals. He was not, and slide 14 exists specifically to raise that question rather than answer it for them.</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three vocabulary slides (6, 12, 15) are deliberately short and text-dense. Read each definition aloud once and move on; the Activity Part 1 Reference Guide is where students actually practice recalling the blanked terms.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17’s toll numbers will surprise students, especially how much larger civilian deaths are than military deaths. Use the callout to set the expectation that every figure is a range before diving into Activity Part 3’s fuller table.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who stall on Part 5 usually pick a side with no evidence. Send them back to Part 3 first for one concrete number, then to Part 4 for one line from MacArthur’s own remarks; the required-elements checklist asks for exactly that combination.</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Two Ceremonies, Eighteen Days</w:t>
      </w:r>
    </w:p>
    <w:p>
      <w:pPr>
        <w:spacing w:line="336" w:lineRule="auto"/>
        <w:jc w:val="left"/>
      </w:pPr>
      <w:r>
        <w:rPr>
          <w:rFonts w:ascii="Arial" w:cs="Arial" w:eastAsia="Arial" w:hAnsi="Arial"/>
          <w:b w:val="false"/>
          <w:bCs w:val="false"/>
          <w:i w:val="false"/>
          <w:iCs w:val="false"/>
          <w:color w:val="333333"/>
          <w:sz w:val="22"/>
          <w:szCs w:val="22"/>
        </w:rPr>
        <w:t xml:space="preserve">Students build a two-column chart comparing the August 15 radio broadcast to the September 2 USS Missouri ceremony: who spoke, who heard it, and what each one legally accomplished.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Rewrite the Ultimatum</w:t>
      </w:r>
    </w:p>
    <w:p>
      <w:pPr>
        <w:spacing w:line="336" w:lineRule="auto"/>
        <w:jc w:val="left"/>
      </w:pPr>
      <w:r>
        <w:rPr>
          <w:rFonts w:ascii="Arial" w:cs="Arial" w:eastAsia="Arial" w:hAnsi="Arial"/>
          <w:b w:val="false"/>
          <w:bCs w:val="false"/>
          <w:i w:val="false"/>
          <w:iCs w:val="false"/>
          <w:color w:val="333333"/>
          <w:sz w:val="22"/>
          <w:szCs w:val="22"/>
        </w:rPr>
        <w:t xml:space="preserve">Students rewrite the Potsdam Declaration’s core demand in their own words as a one-paragraph ultimatum, then list two things the real declaration left out that Japan’s leaders cared about.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The Numbers Argument</w:t>
      </w:r>
    </w:p>
    <w:p>
      <w:pPr>
        <w:spacing w:line="336" w:lineRule="auto"/>
        <w:jc w:val="left"/>
      </w:pPr>
      <w:r>
        <w:rPr>
          <w:rFonts w:ascii="Arial" w:cs="Arial" w:eastAsia="Arial" w:hAnsi="Arial"/>
          <w:b w:val="false"/>
          <w:bCs w:val="false"/>
          <w:i w:val="false"/>
          <w:iCs w:val="false"/>
          <w:color w:val="333333"/>
          <w:sz w:val="22"/>
          <w:szCs w:val="22"/>
        </w:rPr>
        <w:t xml:space="preserve">Students pick one country’s toll estimate from Activity Part 3, write a short paragraph using it to argue a point about the war’s cost, then rewrite the paragraph using a different country’s figure and compare how the argument changes.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MacArthur said the war’s issues had "been settled on the battlefields" and were not for the ceremony to debate. Do you agree that some questions are better settled by force than by negotiation?</w:t>
      </w:r>
    </w:p>
    <w:p>
      <w:pPr>
        <w:spacing w:after="80"/>
      </w:pPr>
    </w:p>
    <w:p>
      <w:pPr>
        <w:spacing w:line="336" w:lineRule="auto"/>
        <w:jc w:val="left"/>
      </w:pPr>
      <w:r>
        <w:rPr>
          <w:rFonts w:ascii="Arial" w:cs="Arial" w:eastAsia="Arial" w:hAnsi="Arial"/>
          <w:b/>
          <w:bCs/>
          <w:i w:val="false"/>
          <w:iCs w:val="false"/>
          <w:color w:val="333333"/>
          <w:sz w:val="22"/>
          <w:szCs w:val="22"/>
        </w:rPr>
        <w:t xml:space="preserve">2. Germany was divided into occupation zones to prevent future aggression, but that same division helped start the Cold War. Can a solution to one problem create the next one?</w:t>
      </w:r>
    </w:p>
    <w:p>
      <w:pPr>
        <w:spacing w:after="80"/>
      </w:pPr>
    </w:p>
    <w:p>
      <w:pPr>
        <w:spacing w:line="336" w:lineRule="auto"/>
        <w:jc w:val="left"/>
      </w:pPr>
      <w:r>
        <w:rPr>
          <w:rFonts w:ascii="Arial" w:cs="Arial" w:eastAsia="Arial" w:hAnsi="Arial"/>
          <w:b/>
          <w:bCs/>
          <w:i w:val="false"/>
          <w:iCs w:val="false"/>
          <w:color w:val="333333"/>
          <w:sz w:val="22"/>
          <w:szCs w:val="22"/>
        </w:rPr>
        <w:t xml:space="preserve">3. Emperor Hirohito was never charged at the Tokyo Tribunal. Who should decide which leaders face trial after a war?</w:t>
      </w:r>
    </w:p>
    <w:p>
      <w:pPr>
        <w:spacing w:after="80"/>
      </w:pPr>
    </w:p>
    <w:p>
      <w:pPr>
        <w:spacing w:line="336" w:lineRule="auto"/>
        <w:jc w:val="left"/>
      </w:pPr>
      <w:r>
        <w:rPr>
          <w:rFonts w:ascii="Arial" w:cs="Arial" w:eastAsia="Arial" w:hAnsi="Arial"/>
          <w:b/>
          <w:bCs/>
          <w:i w:val="false"/>
          <w:iCs w:val="false"/>
          <w:color w:val="333333"/>
          <w:sz w:val="22"/>
          <w:szCs w:val="22"/>
        </w:rPr>
        <w:t xml:space="preserve">4. The United Nations gave five nations permanent veto power on its Security Council. Does concentrating that much power in a few hands make an organization more effective or less fair?</w:t>
      </w:r>
    </w:p>
    <w:p>
      <w:pPr>
        <w:spacing w:after="80"/>
      </w:pPr>
    </w:p>
    <w:p>
      <w:pPr>
        <w:spacing w:line="336" w:lineRule="auto"/>
        <w:jc w:val="left"/>
      </w:pPr>
      <w:r>
        <w:rPr>
          <w:rFonts w:ascii="Arial" w:cs="Arial" w:eastAsia="Arial" w:hAnsi="Arial"/>
          <w:b/>
          <w:bCs/>
          <w:i w:val="false"/>
          <w:iCs w:val="false"/>
          <w:color w:val="333333"/>
          <w:sz w:val="22"/>
          <w:szCs w:val="22"/>
        </w:rPr>
        <w:t xml:space="preserve">5. If World War II’s death toll estimates range from 70 to 85 million, how should a historian write about that number honestly without hiding the disagreement?</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2026-08-04T03:11:06.523Z</dcterms:created>
  <dcterms:modified xsi:type="dcterms:W3CDTF">2026-08-04T03:11:06.523Z</dcterms:modified>
</cp:coreProperties>
</file>

<file path=docProps/custom.xml><?xml version="1.0" encoding="utf-8"?>
<Properties xmlns="http://schemas.openxmlformats.org/officeDocument/2006/custom-properties" xmlns:vt="http://schemas.openxmlformats.org/officeDocument/2006/docPropsVTypes"/>
</file>