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TRUMP TARIFFS: A CASE STUDY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The Trump Tariffs: A Case Study traces the largest U.S. tariff escalation in 90 years - the 2018-2026 campaign that started under Trump (Section 232 steel and aluminum, Section 301 China Lists 1-4) and was kept and expanded under Biden (100% on Chinese EVs, 50% on solar panels, 25% on EV batteries). Students learn the two trade laws that authorize most modern U.S. tariffs (Section 232 for national security, Section 301 for unfair foreign trade), trace how China retaliated against U.S. soybean farmers (~75% export drop, $28B in Market Facilitation Program farm aid) and how the EU retaliated against U.S. bourbon, motorcycles, and jeans, and read peer-reviewed evidence (Federal Reserve 2019, NBER 2019, Peterson Institute) showing 95-100% pass-through to U.S. consumer prices and $400-$800 per year per U.S. household in added costs. The lesson includes three data charts students read for evidence: (1) the U.S.-China tariff escalation timeline (average rate ~3% in 2017 to ~19% in 2019 to ~24% in 2026); (2) retail price increases by category (washers ~12%, electronics ~4%, solar ~25%, Chinese EVs ~100%); and (3) tariff-protected industries by state (PA ~$19B, OH ~$17B, then IN/MI/TN/KY). The toolkit runs 1-2 class periods (~50-100 minutes) for grade 11-12 economics. The activity is a five-part standard activity that places students as a policy analyst for Senator Marcus Reed - a fictional U.S. Senator from Pennsylvania on the Senate Finance Committee - who must vote next week on extending the 100% Chinese EV and 50% solar tariffs through 2030. The PA framing makes the trade-off concrete: the industries-by-state chart shows PA leading in protected output while PA dairy and soybean exporters were hit by China's retaliation. In Part 1 students complete a 10-term Tariff Case Reference Guide (5 terms blanked), in Part 2 they apply five of those terms in context, in Part 3 they trace the four tariff actions and the retaliation and read the protected-industries-by-state chart, in Part 4 they read the escalation-timeline and retail-price charts for specific evidence, and in Part 5 they write a vote-recommendation memo backed by a specific consumer-cost number, a specific protection number, a counter-argument, and Pennsylvania's split position. All work is print-and-go; the activity embeds three charts as data stimulus.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a government places on imported goods; collected at the border by U.S. Customs when goods enter the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Section 232</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trade law authorizing tariffs on national security grounds; used by the Trump administration in 2018 for the 25 percent steel and 10 percent aluminum tariffs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Section 301</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trade law authorizing tariffs against unfair foreign trade practices; used by the Trump administration starting in 2018 for the China tariff lists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China Tariff Lists 1-4</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Four rounds of Section 301 tariffs (2018-2019) covering about $360 billion of Chinese imports at 7.5 to 25 percent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Phase One trade deal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January 2020 U.S.-China agreement that paused further escalation but kept most existing tariffs in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Retaliatory tariffs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foreign country imposes its own tariffs in response to U.S. tariffs (China taxed U.S. soybeans, autos, pork; the EU taxed bourbon and motorcycles)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EU steel and aluminum dispute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2018 Trump 25/10 percent tariffs on EU steel and aluminum, which led the EU to retaliate against U.S. bourbon, motorcycles, and jeans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Pass-through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portion of a tariff that gets passed from importers to consumers in the form of higher retail prices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Pass-through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empirical percent of a tariff that reaches the consumer's price (Federal Reserve and NBER studies of the 2018-2019 China tariffs found 95-100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Importer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company that buys goods from abroad; legally responsible for paying the tariff to U.S. Customs and Border Protection (CBP)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 producer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U.S.-based firms that compete with imported goods; tariffs help them by raising rivals'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Protection motive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tariffs to shield a domestic industry from cheaper foreign competition (e.g., U.S. steel mills, washing machine factories)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Trade war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back-and-forth escalation of tariffs between countries; both sides keep raising tariffs in retaliation (the 2018-2019 U.S.-China trade war is the canonical example)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Farm aid (Market Facilitation Program)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28 billion dollar Trump-era subsidy paid to U.S. farmers in 2018-2019 to compensate for losses caused by Chinese retaliation against U.S. soybeans and pork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Bipartisan continuity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pattern that BOTH the Trump and Biden administrations kept and expanded most tariffs on China; tariffs are now bipartisan U.S. China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Biden 2024 expansion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second wave of tariffs the Biden administration imposed in 2024 (100 percent on Chinese EVs, 50 percent on solar panels, 25 percent on EV batteries)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Reserve study (2019)</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Cavallo, Gopinath, Neiman, and Tang research finding nearly 100 percent pass-through of the 2018 China tariffs to U.S. consumer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NBER paper (2019)</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Amiti, Redding, and Weinstein paper estimating 51 billion dollars per year in U.S. consumer and importer cost from the 2018 tariffs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Peterson Institute estimate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Research finding the average U.S. household paid 400-800 dollars more per year due to the 2018-2019 tariffs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Deadweight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value lost because tariffs reduce the total quantity of trade below the efficient level; trade that no longer happens because the tariff made it uneconomic</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"China is paying the tariffs - we are getting rich." Most students will agree (the political talking point). Tell them today uses Federal Reserve, NBER, and Peterson Institute data to show 95-100% of the cost was paid by Americans. Tease: students will be Senator Reed's analyst and must recommend a YES or NO vote on extending the 100% Chinese EV tariff.</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deck plus Guided Notes. Stop at the U.S.-China escalation timeline (read the 2017 ~3% and 2019 ~19% rates), the retail-price chart (make the consumer cost concrete), and the protected-industries-by-state chart (drive home the geographic asymmetry).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start Part 3 (trace the case + read the industries chart). Walk the room while students 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(chart reading + vote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project the U.S.-China escalation timeline with no labels. Ask: "What does this line do over time?" Collect 3-4 answers, then label it - the climb from ~3% in 2017 to ~24% by 2026 is the largest U.S. tariff escalation in 90 years.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Section 232/301 slide to drill the two laws, the retaliation slide (China hit soybeans, the EU hit bourbon and motorcycles), and the Did the Tariffs Work? slide for the cost-per-job calculation.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Part 3 trace the case + Part 4 chart reading + Part 5 vote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Discuss the vote memos as a class - who voted YES vs NO and why?</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(Trump strategy, Section 232/301, escalation timeline, China retaliation, EU dispute) plus Guided Notes sections 1-4, plus Activity Part 1 Reference Guide + Part 2 Apply the Terms + Part 3 Q1-Q2.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(2024-2025 expansion, retail price chart, who benefited, protected-industries chart, who paid, did it work?) plus Guided Notes sections 5-8, plus Activity Part 3 Q3 + Part 4 chart reading + Part 5 vote memo +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U.S. trade laws did the Trump administration use to impose the 2018 tariffs?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2018 Section 232 tariffs targeted which two products?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CHINA retaliate against the 2018 U.S. tariffs?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EUROPEAN UNION retaliate against the 2018 Section 232 steel and aluminum tariffs?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Trump-era Market Facilitation Program paid roughly how much in farm aid in 2018-2019?</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Reserve and NBER studies found that the 2018-2019 U.S. tariffs on China had a PASS-THROUGH RATE of approximately: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2024 Biden tariff action was the SINGLE LARGEST percentage tariff hike?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Peterson Institute estimated the 2018-2019 tariffs cost the AVERAGE U.S. HOUSEHOLD about: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Phase One trade deal (January 2020) primarily did what?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Reading the U.S.-China tariff escalation chart, the average U.S. tariff rate on Chinese goods rose from about ___% (2017) to about ___% (2019).</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describes the GEOGRAPHY of tariff benefits?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EVIDENCE-BASED summary of who paid the 2018-2026 U.S. tariffs?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2024 Biden tariff hike was the LARGEST percentage increase?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Reading the retail price chart, which product category saw the SMALLEST tariff-driven price increase in the 2018-2025 rounds?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data-backed summary of how the 2018 tariffs affected U.S. farmers?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write a short summary for Senator Reed answering: did the 2018-2026 U.S. tariffs WORK? Use ONE specific number from the case (e.g., 11,000 protected jobs, $400-$800/year per household, $28B farm aid, 95-100% pass-through, or any chart value), name ONE clear cost AND ONE clear benefit, and end with a one-sentence recommendation.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Tariff Case Reference Guide: 5 missing terms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Q1 - Trace 3 Trump + 1 Biden tariff actions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Q2-Q3 - Retaliation + protected-industries chart reading</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Q1-Q2 - Read the U.S.-China escalation timeline chart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Q3-Q4 - Read the retail price increase chart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Vote Memo - clear YES or NO vote, 1 cost number, 1 protection number, 1 counter-argument, PA trade-off</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SECTION 232 vs SECTION 301 distinction. Section 232 (1962, national security) was used for STEEL and ALUMINUM on basically every U.S. trading partner including the EU and Canada. Section 301 (1974, unfair trade practices) was used specifically for CHINA across four lists. The two laws are the legal scaffolding of the entire 2018-2026 case - if students cannot name them, they cannot follow the case. Quiz the laws orally before letting students start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teaching the China retaliation slide, anchor on SOYBEANS. China was the biggest single buyer of U.S. soybeans before 2018 (about $30B/year). After Chinese retaliation, U.S. soybean exports to China dropped about 75%, and the Trump administration paid $28B in Market Facilitation Program farm aid to compensate. This is the cost most students have NEVER heard of - and it is essential for the vote memo. If a student asks "did Trump help farmers?" the answer is: the tariff hurt them, the FARM AID compensated them, and U.S. soybean market share in China still has not fully recovered.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EU dispute slide, the Harley-Davidson example is a teaching gift. Harley moved some EU production to Thailand to dodge the EU 25% retaliatory tariff on U.S. motorcycles. Tariffs that were SUPPOSED to bring U.S. jobs back actually MOVED some U.S. jobs offshore - the cleanest illustration of how retaliation backfires.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chart-reading questions in Part 4, the most common error is misreading the y-axis. The escalation timeline goes from 0 to about 25% (percentage points), and students sometimes read 19% as $19 billion. Have students physically label the y-axis "AVERAGE TARIFF RATE %" before they answer Q1 and Q2. The retail price chart values are also percentages (price increase %), not dollars. The industries-by-state chart, by contrast, IS in billions of dollars - point out the unit difference explicitly.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Many credit-recovery students will struggle with pass-through. A concrete tactic: walk a $1,000 imported washer through the steps - factory ships, importer pays $250 tariff to U.S. Customs, importer raises wholesale by ~$237, retailer raises shelf price, consumer pays $1,237.50. Make sure they CAN narrate this before assigning the memo - the memo requires understanding that 95-100% pass-through means consumers paid most of it, not China.</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vote memo (Part 5), require ALL FIVE elements explicitly: (a) a clear YES or NO vote on extending the tariffs through 2030, (b) one specific consumer-cost number, (c) one specific protection number, (d) one realistic counter-argument, (e) Pennsylvania's split position. Students who write a generic "tariffs are bad/good" memo without specific numbers fail the rubric. The counter-argument requirement forces students to acknowledge the OPPOSING side - tell them a senator who refuses to engage the other side's strongest argument is not credible.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persona deliberately. Senator Marcus Reed is a (fictional) U.S. Senator from Pennsylvania - he has Pittsburgh-area steel workers who BENEFIT from the 2018 Section 232 tariffs (PA leads the industries chart) AND PA dairy and agricultural exporters who were HURT by China's retaliation. The activity is not "should the U.S. abolish tariffs"; it is "should YOUR Pennsylvania senator extend these specific tariffs given his specific constituents." That framing forces the trade-off thinking the rubric scores. If a student writes a memo without referencing PA, grade them down on Part 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DIFFERENTIATION - IEP / READING SUPPORT: Permit an oral response for the Part 5 vote memo (a 4-5 sentence verbal recommendation scores the same rubric points). Pre-fill 2 of the 5 Reference Guide blanks as worked examples so students see the term/definition pattern before completing the rest. Allow students with reading IEPs to use the Guided Notes Teacher Key as a reference during the activity. For the Part 4 chart questions, sit with the student and physically point to the y-axis label and the bar/line height before they answer.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DIFFERENTIATION - 504 PLAN: Provide extended time (1.5x or 2x as specified) on the quiz and exit ticket. Chunk the activity across two sessions: Parts 1-3 day one, Parts 4-5 day two, to keep cognitive load manageable for attention-related plans. Allow a printed copy of the three charts at the student's desk during the quiz so they can re-read chart values. If the plan specifies reduced written output, accept a 4-sentence Part 5 memo that still hits all five required elements (vote, cost number, protection number, counter-argument, PA trade-off).</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DIFFERENTIATION - ELL SUPPORT: Provide a bilingual glossary for the key terms and pre-teach four high-leverage terms before the lesson: tariff, pass-through, retaliatory tariffs, and Section 301. Provide sentence stems for the Part 5 memo: "Senator, I recommend a ___ vote because ___. The data show that ___. One counter-argument is that ___." Allow ELL students to use the bilingual glossary during the quiz and exit ticket, and pair them with a same-language peer for Parts 1-2 where the vocabulary load is highest.</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the Tariff in Your Closet or Garage</w:t>
      </w:r>
    </w:p>
    <w:p>
      <w:pPr>
        <w:spacing w:line="336" w:lineRule="auto"/>
        <w:jc w:val="left"/>
      </w:pPr>
      <w:r>
        <w:rPr>
          <w:rFonts w:ascii="Arial" w:cs="Arial" w:eastAsia="Arial" w:hAnsi="Arial"/>
          <w:b w:val="false"/>
          <w:bCs w:val="false"/>
          <w:i w:val="false"/>
          <w:iCs w:val="false"/>
          <w:color w:val="333333"/>
          <w:sz w:val="22"/>
          <w:szCs w:val="22"/>
        </w:rPr>
        <w:t xml:space="preserve">Students audit 5-10 items at home, recording (a) the "Made in" country tag, (b) the rough product category (electronics, apparel, footwear, auto parts, etc.), and (c) whether that category was likely subject to a 2018-2026 U.S. tariff. Free public sources: USTR website, U.S. International Trade Commission Tariff Database, news articles. Students write a 1-page reflection: which items are likely paying a tariff today, what is the approximate rate, and how much extra (in dollars) might that have added to the retail price assuming 95% pass-through? Connects the abstract tariff math to the student's real life. No spreadsheet needed; one page of writing is enough.</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One Real Trump Tariff Study</w:t>
      </w:r>
    </w:p>
    <w:p>
      <w:pPr>
        <w:spacing w:line="336" w:lineRule="auto"/>
        <w:jc w:val="left"/>
      </w:pPr>
      <w:r>
        <w:rPr>
          <w:rFonts w:ascii="Arial" w:cs="Arial" w:eastAsia="Arial" w:hAnsi="Arial"/>
          <w:b w:val="false"/>
          <w:bCs w:val="false"/>
          <w:i w:val="false"/>
          <w:iCs w:val="false"/>
          <w:color w:val="333333"/>
          <w:sz w:val="22"/>
          <w:szCs w:val="22"/>
        </w:rPr>
        <w:t xml:space="preserve">Each student picks ONE of the three studies referenced in the lesson: Federal Reserve (Cavallo, Gopinath, Neiman, Tang 2019), NBER (Amiti, Redding, Weinstein 2019), or Peterson Institute (Bown 2019, 2024). They read the abstract and one section, then write a 1-paragraph summary: what specific number did the study find for pass-through, what tariffs were studied, and what one quote stuck out? Reinforces the empirical foundation of the case study. Free PDFs available from each institution's website.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Mock Senate Hearing: Should We Extend the Tariffs?</w:t>
      </w:r>
    </w:p>
    <w:p>
      <w:pPr>
        <w:spacing w:line="336" w:lineRule="auto"/>
        <w:jc w:val="left"/>
      </w:pPr>
      <w:r>
        <w:rPr>
          <w:rFonts w:ascii="Arial" w:cs="Arial" w:eastAsia="Arial" w:hAnsi="Arial"/>
          <w:b w:val="false"/>
          <w:bCs w:val="false"/>
          <w:i w:val="false"/>
          <w:iCs w:val="false"/>
          <w:color w:val="333333"/>
          <w:sz w:val="22"/>
          <w:szCs w:val="22"/>
        </w:rPr>
        <w:t xml:space="preserve">Divide the class into THREE groups: (1) U.S. Steel + Whirlpool + First Solar lobbyists - argue FOR extending tariffs through 2030; (2) Walmart + Best Buy + Apple lobbyists - argue AGAINST; (3) Senate staff - ask both groups one question each citing a specific number from the case. Each group prepares a 3-minute opening statement; the Senate staff ask one fact-based question of each side; then the class votes by secret ballot: YES extend, NO let them expire, or AMEND with subsidies. Reinforces the trade-off thinking from Part 5 in a live oral setting. 25 minutes plus 5 minutes of debrief.</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senator claims "China is paying our tariffs and we are getting rich off them." Use the Federal Reserve, NBER, and Peterson Institute findings AND a specific number from the retail price chart to explain why this claim contradicts the data.</w:t>
      </w:r>
    </w:p>
    <w:p>
      <w:pPr>
        <w:spacing w:after="80"/>
      </w:pPr>
    </w:p>
    <w:p>
      <w:pPr>
        <w:spacing w:line="336" w:lineRule="auto"/>
        <w:jc w:val="left"/>
      </w:pPr>
      <w:r>
        <w:rPr>
          <w:rFonts w:ascii="Arial" w:cs="Arial" w:eastAsia="Arial" w:hAnsi="Arial"/>
          <w:b/>
          <w:bCs/>
          <w:i w:val="false"/>
          <w:iCs w:val="false"/>
          <w:color w:val="333333"/>
          <w:sz w:val="22"/>
          <w:szCs w:val="22"/>
        </w:rPr>
        <w:t xml:space="preserve">2. The 2024 Biden 100% tariff on Chinese EVs is meant to protect U.S. EV makers. Use the geographic concentration insight from the protected-industries chart AND the U.S. household cost of $400-$800/year to argue both FOR and AGAINST the tariff. Where do you land, and why?</w:t>
      </w:r>
    </w:p>
    <w:p>
      <w:pPr>
        <w:spacing w:after="80"/>
      </w:pPr>
    </w:p>
    <w:p>
      <w:pPr>
        <w:spacing w:line="336" w:lineRule="auto"/>
        <w:jc w:val="left"/>
      </w:pPr>
      <w:r>
        <w:rPr>
          <w:rFonts w:ascii="Arial" w:cs="Arial" w:eastAsia="Arial" w:hAnsi="Arial"/>
          <w:b/>
          <w:bCs/>
          <w:i w:val="false"/>
          <w:iCs w:val="false"/>
          <w:color w:val="333333"/>
          <w:sz w:val="22"/>
          <w:szCs w:val="22"/>
        </w:rPr>
        <w:t xml:space="preserve">3. Tariff benefits go to a few states (PA, OH, IN, MI, TN, KY) but tariff costs are spread across all 50 states. What does this asymmetry tell you about WHY tariffs are politically hard to remove even when total economic costs exceed total economic benefits? Use the "concentrated benefits, diffuse costs" idea.</w:t>
      </w:r>
    </w:p>
    <w:p>
      <w:pPr>
        <w:spacing w:after="80"/>
      </w:pPr>
    </w:p>
    <w:p>
      <w:pPr>
        <w:spacing w:line="336" w:lineRule="auto"/>
        <w:jc w:val="left"/>
      </w:pPr>
      <w:r>
        <w:rPr>
          <w:rFonts w:ascii="Arial" w:cs="Arial" w:eastAsia="Arial" w:hAnsi="Arial"/>
          <w:b/>
          <w:bCs/>
          <w:i w:val="false"/>
          <w:iCs w:val="false"/>
          <w:color w:val="333333"/>
          <w:sz w:val="22"/>
          <w:szCs w:val="22"/>
        </w:rPr>
        <w:t xml:space="preserve">4. The 2018 steel tariff added about 8,000 U.S. steel jobs. The Peterson Institute estimated the consumer cost per protected steel job at roughly $900,000 per year - more than 14 times the typical industrial wage of $60,000. Is the steel tariff "worth it"? What policy alternative could share the gains AND the costs more fairly?</w:t>
      </w:r>
    </w:p>
    <w:p>
      <w:pPr>
        <w:spacing w:after="80"/>
      </w:pPr>
    </w:p>
    <w:p>
      <w:pPr>
        <w:spacing w:line="336" w:lineRule="auto"/>
        <w:jc w:val="left"/>
      </w:pPr>
      <w:r>
        <w:rPr>
          <w:rFonts w:ascii="Arial" w:cs="Arial" w:eastAsia="Arial" w:hAnsi="Arial"/>
          <w:b/>
          <w:bCs/>
          <w:i w:val="false"/>
          <w:iCs w:val="false"/>
          <w:color w:val="333333"/>
          <w:sz w:val="22"/>
          <w:szCs w:val="22"/>
        </w:rPr>
        <w:t xml:space="preserve">5. Both the Trump (2018) and Biden (2024) administrations imposed tariffs on China. What does this BIPARTISAN CONTINUITY tell you about U.S. China policy? Is the bipartisan consensus a sign that tariffs work, or that the political incentives to APPEAR tough on China outweigh the economic evidence?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2026-06-11T06:10:09.858Z</dcterms:created>
  <dcterms:modified xsi:type="dcterms:W3CDTF">2026-06-11T06:10:09.858Z</dcterms:modified>
</cp:coreProperties>
</file>

<file path=docProps/custom.xml><?xml version="1.0" encoding="utf-8"?>
<Properties xmlns="http://schemas.openxmlformats.org/officeDocument/2006/custom-properties" xmlns:vt="http://schemas.openxmlformats.org/officeDocument/2006/docPropsVTypes"/>
</file>