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TERRACOTTA ARMY OF QIN SHI HUANG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how Qin Shi Huang, China's first emperor, unified the country and built a buried terracotta army for the afterlife. Students first learn how, in 221 BCE, the ruler of Qin conquered the last of the warring states to become the First Emperor, ruling through the harsh laws of Legalism and even ordering the burning of books. They see how he tied a huge, once-divided land together through standardization — one system of writing, one currency, shared weights and road widths — and how he connected earlier walls into an early Great Wall. The lesson then turns to his tomb: fearing death, the emperor prepared for the afterlife with a vast underground complex built by more than 700,000 workers, guarded by the terracotta army of thousands of life-size clay soldiers. A central honesty point runs through the whole lesson: the terracotta army was completely unknown for over 2,000 years until farmers digging a well near Xi'an found it in 1974, and even the famous ancient account of the tomb — Sima Qian's Shiji (in Herbert A. Giles's 1901 translation) — describes the mercury rivers, crossbows, and sealed workmen but NEVER mentions the clay army. The heart of the lesson is a source-analysis skill: in a scaffolded Primary Source Spotlight, students read the Shiji tomb account and practice sourcing, comprehension, and analysis, learning to treat even a famous source as evidence to question (Sima Qian wrote it about 100 years later, and the tomb mound has never been excavated, though modern soil tests found high mercury near it). Students finish by writing a museum exhibit panel that explains the emperor and his army accurately and honestly.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Qin Shi Huang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China's first emperor, who unified the warring states in 221 BCE and had a vast tomb complex built to guard him in the afterlife.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Warring States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period of rival Chinese kingdoms that fought one another for power until the state of Qin conquered them all.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Legalism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harsh philosophy of strict laws and severe punishments that Qin Shi Huang used to control his empire, including the burning of books.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Standardization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Making things the same across the empire - one system of writing, one currency, and shared weights, measures, and road widths.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Great Wall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long defensive barrier the First Emperor created by connecting and extending earlier walls to protect his northern border.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Terracotta Army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thousands of life-size clay soldiers, horses, and chariots buried in pits to guard Qin Shi Huang's tomb in the afterlife.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Afterlife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life after death the emperor prepared for by having an entire clay army and a palace-like tomb buried with him.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Sima Qian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Han-dynasty historian who wrote the Shiji, describing the First Emperor's tomb about 100 years after his death.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Shiji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Records of the Grand Historian, the ancient Chinese history by Sima Qian that describes the tomb's mercury rivers and crossbows.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study of the past through physical remains, which revealed the buried terracotta army in 1974 - something the ancient text never mentioned.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how we can know anything about a tomb that has never been opened, then reveal that a whole clay army stayed hidden until 1974.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unification (221 BCE) and Legalism, standardization and the Great Wall, the terracotta army and afterlife, and what the Shiji does and does not say.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Diagnose the Emperor and His Tomb, and the Primary Source Spotlight (the Shiji tomb account).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(museum exhibit panel)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how could something as huge as a clay army stay hidden for 2,000 years? Predict before the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unification and Legalism, standardization and the Great Wall, the tomb and afterlife, the terracotta army, the 1974 discovery, and the Shiji.</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Diagnose the Emperor and His Tomb, Primary Source Spotlight, and the museum exhibit panel.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1-5 (unification and Legalism, standardization and the Great Wall, the tomb and afterlife, the terracotta army)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8-12 + Guided Notes sections 6-8 (the 1974 discovery, the Shiji, why it matters) + Activity Part 4 (Primary Source Spotlight) + Part 5 (exhibit panel)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Qin Shi Huang?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Warring States period?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Legalism, the philosophy Qin Shi Huang used to rule,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did Qin Shi Huang standardize across his empire?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Qin Shi Huang do that led to an early version of the Great Wall?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the terracotta army built?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was the terracotta army rediscovered after being buried for over 2,000 years?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most historically accurate statement about Sima Qian's Shiji and the terracotta army?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Shiji, what did Qin Shi Huang's tomb contain?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Shiji, what happened to the workmen and craftsmen who built the tomb?</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historians treat the Shiji's description of the tomb as a source to question rather than proven fact?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modern finding is consistent with (but not proof of) the Shiji's claim of rivers of mercury?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Qin Shi Huang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terracotta army was: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historically accurate?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ancient Shiji and the archaeology of 1974 each tell part of the story. In 3-4 sentences, explain what Sima Qian's Shiji DOES describe about Qin Shi Huang's tomb AND one important thing it does NOT mention (and how we learned about that instead). Use at least TWO of these terms: Qin Shi Huang, Shiji, Sima Qian, terracotta army, archaeology, afterlife.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Terracotta Army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Diagnose the Emperor and His Tomb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What the Terracotta Army Teaches Us (2 questions @ 3 pts + exhibit panel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Open by making the puzzle concrete: how do we know anything about a tomb no one has opened? Let students guess before revealing that the clay army stayed hidden until 1974. This sets up quiz Q7, Q8 and the Part 4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Hammer the single most important honesty point: Sima Qian’s Shiji describes the tomb (mercury rivers, crossbows) but NEVER the terracotta army. Students assume the ancient text must describe the famous soldiers — it does not. This is quiz Q8 and Activity Part 5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Separate "unified China" (221 BCE) from "built the tomb/army." Students blur the two. Put a timeline on the board: 221 BCE unification, 210 BCE death and burial, 1974 rediscovery, so the century-later Shiji and the modern archaeology land in order (quiz Q1, Q7, Q11).</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"a source to question" explicitly. The Shiji is vivid and famous, but it was written ~100 years later and the mound is unexcavated, so it is evidence to weigh, not proof. Pair it with the mercury soil test as the model of checking a source against evidence (quiz Q11,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terracotta detail that no two faces are alike to make the scale real, then connect it to the afterlife motive: an emperor who expected to keep ruling wanted a real, individualized army. This anchors Part 3 Q2 and the exit-ticket quick write.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Timeline It</w:t>
      </w:r>
    </w:p>
    <w:p>
      <w:pPr>
        <w:spacing w:line="336" w:lineRule="auto"/>
        <w:jc w:val="left"/>
      </w:pPr>
      <w:r>
        <w:rPr>
          <w:rFonts w:ascii="Arial" w:cs="Arial" w:eastAsia="Arial" w:hAnsi="Arial"/>
          <w:b w:val="false"/>
          <w:bCs w:val="false"/>
          <w:i w:val="false"/>
          <w:iCs w:val="false"/>
          <w:color w:val="333333"/>
          <w:sz w:val="22"/>
          <w:szCs w:val="22"/>
        </w:rPr>
        <w:t xml:space="preserve">Students draw a simple timeline marking 221 BCE (unification), 210 BCE (the emperor’s death and burial), c. 94 BCE (Sima Qian writes the Shiji), and 1974 (rediscovery), then write one sentence at each point explaining its importance. Reinforces the source-and-archaeology learning target;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Text vs. Trowel</w:t>
      </w:r>
    </w:p>
    <w:p>
      <w:pPr>
        <w:spacing w:line="336" w:lineRule="auto"/>
        <w:jc w:val="left"/>
      </w:pPr>
      <w:r>
        <w:rPr>
          <w:rFonts w:ascii="Arial" w:cs="Arial" w:eastAsia="Arial" w:hAnsi="Arial"/>
          <w:b w:val="false"/>
          <w:bCs w:val="false"/>
          <w:i w:val="false"/>
          <w:iCs w:val="false"/>
          <w:color w:val="333333"/>
          <w:sz w:val="22"/>
          <w:szCs w:val="22"/>
        </w:rPr>
        <w:t xml:space="preserve">Students make a two-column list: "What the Shiji tells us" versus "What only archaeology tells us" about the tomb complex, then write two sentences on why historians need both. Reinforces the honesty point that the text never mentions the army;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Question the Source</w:t>
      </w:r>
    </w:p>
    <w:p>
      <w:pPr>
        <w:spacing w:line="336" w:lineRule="auto"/>
        <w:jc w:val="left"/>
      </w:pPr>
      <w:r>
        <w:rPr>
          <w:rFonts w:ascii="Arial" w:cs="Arial" w:eastAsia="Arial" w:hAnsi="Arial"/>
          <w:b w:val="false"/>
          <w:bCs w:val="false"/>
          <w:i w:val="false"/>
          <w:iCs w:val="false"/>
          <w:color w:val="333333"/>
          <w:sz w:val="22"/>
          <w:szCs w:val="22"/>
        </w:rPr>
        <w:t xml:space="preserve">Students write three questions they would want answered before trusting the Shiji’s claim of rivers of mercury (for example: when was it written? has the mound been opened? is there physical evidence?), then note how the mercury soil test answers one. Reinforces "a source to question";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terracotta army was buried and unknown for over 2,000 years. What does it tell us that the physical evidence — not any written record — is what finally proved the army existed?</w:t>
      </w:r>
    </w:p>
    <w:p>
      <w:pPr>
        <w:spacing w:after="80"/>
      </w:pPr>
    </w:p>
    <w:p>
      <w:pPr>
        <w:spacing w:line="336" w:lineRule="auto"/>
        <w:jc w:val="left"/>
      </w:pPr>
      <w:r>
        <w:rPr>
          <w:rFonts w:ascii="Arial" w:cs="Arial" w:eastAsia="Arial" w:hAnsi="Arial"/>
          <w:b/>
          <w:bCs/>
          <w:i w:val="false"/>
          <w:iCs w:val="false"/>
          <w:color w:val="333333"/>
          <w:sz w:val="22"/>
          <w:szCs w:val="22"/>
        </w:rPr>
        <w:t xml:space="preserve">2. Sima Qian’s Shiji describes rivers of mercury and hidden crossbows but never the terracotta army. Why might an ancient writer include some parts of a tomb and leave out others?</w:t>
      </w:r>
    </w:p>
    <w:p>
      <w:pPr>
        <w:spacing w:after="80"/>
      </w:pPr>
    </w:p>
    <w:p>
      <w:pPr>
        <w:spacing w:line="336" w:lineRule="auto"/>
        <w:jc w:val="left"/>
      </w:pPr>
      <w:r>
        <w:rPr>
          <w:rFonts w:ascii="Arial" w:cs="Arial" w:eastAsia="Arial" w:hAnsi="Arial"/>
          <w:b/>
          <w:bCs/>
          <w:i w:val="false"/>
          <w:iCs w:val="false"/>
          <w:color w:val="333333"/>
          <w:sz w:val="22"/>
          <w:szCs w:val="22"/>
        </w:rPr>
        <w:t xml:space="preserve">3. Qin Shi Huang ruled through Legalism — strict laws and harsh punishments — and his dynasty fell soon after he died. Can a government built mainly on fear create lasting order? Defend your view.</w:t>
      </w:r>
    </w:p>
    <w:p>
      <w:pPr>
        <w:spacing w:after="80"/>
      </w:pPr>
    </w:p>
    <w:p>
      <w:pPr>
        <w:spacing w:line="336" w:lineRule="auto"/>
        <w:jc w:val="left"/>
      </w:pPr>
      <w:r>
        <w:rPr>
          <w:rFonts w:ascii="Arial" w:cs="Arial" w:eastAsia="Arial" w:hAnsi="Arial"/>
          <w:b/>
          <w:bCs/>
          <w:i w:val="false"/>
          <w:iCs w:val="false"/>
          <w:color w:val="333333"/>
          <w:sz w:val="22"/>
          <w:szCs w:val="22"/>
        </w:rPr>
        <w:t xml:space="preserve">4. Modern soil tests found high mercury near the tomb mound, matching the Shiji’s claim. Does that prove the ancient account is true, or only make it more believable — and what is the difference?</w:t>
      </w:r>
    </w:p>
    <w:p>
      <w:pPr>
        <w:spacing w:after="80"/>
      </w:pPr>
    </w:p>
    <w:p>
      <w:pPr>
        <w:spacing w:line="336" w:lineRule="auto"/>
        <w:jc w:val="left"/>
      </w:pPr>
      <w:r>
        <w:rPr>
          <w:rFonts w:ascii="Arial" w:cs="Arial" w:eastAsia="Arial" w:hAnsi="Arial"/>
          <w:b/>
          <w:bCs/>
          <w:i w:val="false"/>
          <w:iCs w:val="false"/>
          <w:color w:val="333333"/>
          <w:sz w:val="22"/>
          <w:szCs w:val="22"/>
        </w:rPr>
        <w:t xml:space="preserve">5. The emperor built a whole clay army for the afterlife. What does the way a society prepares for death tell us about what it values in life?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2026-09-07T00:38:24.347Z</dcterms:created>
  <dcterms:modified xsi:type="dcterms:W3CDTF">2026-09-07T00:38:24.347Z</dcterms:modified>
</cp:coreProperties>
</file>

<file path=docProps/custom.xml><?xml version="1.0" encoding="utf-8"?>
<Properties xmlns="http://schemas.openxmlformats.org/officeDocument/2006/custom-properties" xmlns:vt="http://schemas.openxmlformats.org/officeDocument/2006/docPropsVTypes"/>
</file>