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TERRACOTTA ARMY OF QIN SHI HUANG</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GUIDED NOTES</w:t>
            </w:r>
          </w:p>
        </w:tc>
      </w:tr>
    </w:tbl>
    <w:p>
      <w:pPr>
        <w:spacing w:after="120"/>
      </w:pPr>
    </w:p>
    <w:p>
      <w:pPr>
        <w:pStyle w:val="Heading2"/>
        <w:keepNext/>
        <w:keepLines/>
        <w:shd w:fill="145F58" w:val="clear"/>
        <w:spacing w:after="80" w:before="200" w:line="300" w:lineRule="auto"/>
        <w:ind w:left="120" w:right="120"/>
      </w:pPr>
      <w:r>
        <w:rPr>
          <w:rFonts w:ascii="Trebuchet MS" w:cs="Trebuchet MS" w:eastAsia="Trebuchet MS" w:hAnsi="Trebuchet MS"/>
          <w:b/>
          <w:bCs/>
          <w:color w:val="FFFFFF"/>
          <w:spacing w:val="23"/>
          <w:sz w:val="22"/>
          <w:szCs w:val="22"/>
        </w:rPr>
        <w:t xml:space="preserve">LEARNING TARGETS</w:t>
      </w:r>
    </w:p>
    <w:p>
      <w:pPr>
        <w:spacing w:line="288" w:lineRule="auto"/>
        <w:jc w:val="left"/>
      </w:pPr>
      <w:r>
        <w:rPr>
          <w:rFonts w:ascii="Arial" w:cs="Arial" w:eastAsia="Arial" w:hAnsi="Arial"/>
          <w:b w:val="false"/>
          <w:bCs w:val="false"/>
          <w:i w:val="false"/>
          <w:iCs w:val="false"/>
          <w:color w:val="1B2A4A"/>
          <w:sz w:val="22"/>
          <w:szCs w:val="22"/>
        </w:rPr>
        <w:t xml:space="preserve">1. Explain how Qin Shi Huang unified the warring states in 221 BCE to become China's first emperor, and how he ruled through Legalism.</w:t>
      </w:r>
    </w:p>
    <w:p>
      <w:pPr>
        <w:spacing w:line="288" w:lineRule="auto"/>
        <w:jc w:val="left"/>
      </w:pPr>
      <w:r>
        <w:rPr>
          <w:rFonts w:ascii="Arial" w:cs="Arial" w:eastAsia="Arial" w:hAnsi="Arial"/>
          <w:b w:val="false"/>
          <w:bCs w:val="false"/>
          <w:i w:val="false"/>
          <w:iCs w:val="false"/>
          <w:color w:val="1B2A4A"/>
          <w:sz w:val="22"/>
          <w:szCs w:val="22"/>
        </w:rPr>
        <w:t xml:space="preserve">2. Describe how the First Emperor tied his empire together through standardization (writing, currency, weights, roads) and by connecting earlier walls into an early Great Wall.</w:t>
      </w:r>
    </w:p>
    <w:p>
      <w:pPr>
        <w:spacing w:line="288" w:lineRule="auto"/>
        <w:jc w:val="left"/>
      </w:pPr>
      <w:r>
        <w:rPr>
          <w:rFonts w:ascii="Arial" w:cs="Arial" w:eastAsia="Arial" w:hAnsi="Arial"/>
          <w:b w:val="false"/>
          <w:bCs w:val="false"/>
          <w:i w:val="false"/>
          <w:iCs w:val="false"/>
          <w:color w:val="1B2A4A"/>
          <w:sz w:val="22"/>
          <w:szCs w:val="22"/>
        </w:rPr>
        <w:t xml:space="preserve">3. Explain what the terracotta army was - thousands of life-size clay soldiers buried to guard the emperor in the afterlife - and how farmers and archaeology revealed it in 1974.</w:t>
      </w:r>
    </w:p>
    <w:p>
      <w:pPr>
        <w:spacing w:line="288" w:lineRule="auto"/>
        <w:jc w:val="left"/>
      </w:pPr>
      <w:r>
        <w:rPr>
          <w:rFonts w:ascii="Arial" w:cs="Arial" w:eastAsia="Arial" w:hAnsi="Arial"/>
          <w:b w:val="false"/>
          <w:bCs w:val="false"/>
          <w:i w:val="false"/>
          <w:iCs w:val="false"/>
          <w:color w:val="1B2A4A"/>
          <w:sz w:val="22"/>
          <w:szCs w:val="22"/>
        </w:rPr>
        <w:t xml:space="preserve">4. Analyze the ancient Shiji account of the tomb's construction, distinguishing what the source describes (mercury rivers, crossbows, sealed workmen) from what it does NOT mention (the terracotta army), and judging it as a historical source rather than proven fact.</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China’s First Emperor Unites the Warring States</w:t>
      </w:r>
    </w:p>
    <w:p>
      <w:pPr>
        <w:keepNext/>
        <w:spacing w:line="288" w:lineRule="auto"/>
        <w:jc w:val="left"/>
      </w:pPr>
      <w:r>
        <w:rPr>
          <w:rFonts w:ascii="Trebuchet MS" w:cs="Trebuchet MS" w:eastAsia="Trebuchet MS" w:hAnsi="Trebuchet MS"/>
          <w:b/>
          <w:bCs/>
          <w:i w:val="false"/>
          <w:iCs w:val="false"/>
          <w:color w:val="1B2A4A"/>
          <w:sz w:val="26"/>
          <w:szCs w:val="26"/>
        </w:rPr>
        <w:t xml:space="preserve">From War to One Empire</w:t>
      </w:r>
    </w:p>
    <w:p>
      <w:pPr>
        <w:keepNext/>
        <w:keepLines/>
        <w:spacing w:line="336" w:lineRule="auto"/>
      </w:pPr>
      <w:r>
        <w:rPr>
          <w:rFonts w:ascii="Arial" w:cs="Arial" w:eastAsia="Arial" w:hAnsi="Arial"/>
          <w:b/>
          <w:bCs/>
          <w:i/>
          <w:iCs/>
          <w:color w:val="145F58"/>
          <w:sz w:val="22"/>
          <w:szCs w:val="22"/>
          <w:u w:val="single" w:color="145F58"/>
        </w:rPr>
        <w:t xml:space="preserve">Warring</w:t>
      </w:r>
      <w:r>
        <w:rPr>
          <w:rFonts w:ascii="Arial" w:cs="Arial" w:eastAsia="Arial" w:hAnsi="Arial"/>
          <w:color w:val="333333"/>
          <w:sz w:val="22"/>
          <w:szCs w:val="22"/>
        </w:rPr>
        <w:t xml:space="preserve"> STATES was the period of rival Chinese kingdoms that fought one another for power until the state of Qin conquered them all.</w:t>
      </w:r>
    </w:p>
    <w:p>
      <w:pPr>
        <w:keepNext/>
        <w:keepLines/>
        <w:spacing w:line="336" w:lineRule="auto"/>
      </w:pPr>
      <w:r>
        <w:rPr>
          <w:rFonts w:ascii="Arial" w:cs="Arial" w:eastAsia="Arial" w:hAnsi="Arial"/>
          <w:b/>
          <w:bCs/>
          <w:i/>
          <w:iCs/>
          <w:color w:val="145F58"/>
          <w:sz w:val="22"/>
          <w:szCs w:val="22"/>
          <w:u w:val="single" w:color="145F58"/>
        </w:rPr>
        <w:t xml:space="preserve">Qin</w:t>
      </w:r>
      <w:r>
        <w:rPr>
          <w:rFonts w:ascii="Arial" w:cs="Arial" w:eastAsia="Arial" w:hAnsi="Arial"/>
          <w:color w:val="333333"/>
          <w:sz w:val="22"/>
          <w:szCs w:val="22"/>
        </w:rPr>
        <w:t xml:space="preserve"> SHI HUANG was China’s first emperor, who unified the warring states in 221 BCE and took the brand-new title of First Emperor.</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2</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Ruling Through Legalism</w:t>
      </w:r>
    </w:p>
    <w:p>
      <w:pPr>
        <w:keepNext/>
        <w:spacing w:line="288" w:lineRule="auto"/>
        <w:jc w:val="left"/>
      </w:pPr>
      <w:r>
        <w:rPr>
          <w:rFonts w:ascii="Trebuchet MS" w:cs="Trebuchet MS" w:eastAsia="Trebuchet MS" w:hAnsi="Trebuchet MS"/>
          <w:b/>
          <w:bCs/>
          <w:i w:val="false"/>
          <w:iCs w:val="false"/>
          <w:color w:val="1B2A4A"/>
          <w:sz w:val="26"/>
          <w:szCs w:val="26"/>
        </w:rPr>
        <w:t xml:space="preserve">Order Through Strict Law</w:t>
      </w:r>
    </w:p>
    <w:p>
      <w:pPr>
        <w:keepNext/>
        <w:keepLines/>
        <w:spacing w:line="336" w:lineRule="auto"/>
      </w:pPr>
      <w:r>
        <w:rPr>
          <w:rFonts w:ascii="Arial" w:cs="Arial" w:eastAsia="Arial" w:hAnsi="Arial"/>
          <w:b/>
          <w:bCs/>
          <w:i/>
          <w:iCs/>
          <w:color w:val="145F58"/>
          <w:sz w:val="22"/>
          <w:szCs w:val="22"/>
          <w:u w:val="single" w:color="145F58"/>
        </w:rPr>
        <w:t xml:space="preserve">Legalism</w:t>
      </w:r>
      <w:r>
        <w:rPr>
          <w:rFonts w:ascii="Arial" w:cs="Arial" w:eastAsia="Arial" w:hAnsi="Arial"/>
          <w:color w:val="333333"/>
          <w:sz w:val="22"/>
          <w:szCs w:val="22"/>
        </w:rPr>
        <w:t xml:space="preserve"> was the harsh philosophy of strict laws and severe punishments that Qin Shi Huang used to control his empire.</w:t>
      </w:r>
    </w:p>
    <w:p>
      <w:pPr>
        <w:keepNext/>
        <w:keepLines/>
        <w:spacing w:line="336" w:lineRule="auto"/>
      </w:pPr>
      <w:r>
        <w:rPr>
          <w:rFonts w:ascii="Arial" w:cs="Arial" w:eastAsia="Arial" w:hAnsi="Arial"/>
          <w:b/>
          <w:bCs/>
          <w:i/>
          <w:iCs/>
          <w:color w:val="145F58"/>
          <w:sz w:val="22"/>
          <w:szCs w:val="22"/>
          <w:u w:val="single" w:color="145F58"/>
        </w:rPr>
        <w:t xml:space="preserve">Books</w:t>
      </w:r>
      <w:r>
        <w:rPr>
          <w:rFonts w:ascii="Arial" w:cs="Arial" w:eastAsia="Arial" w:hAnsi="Arial"/>
          <w:color w:val="333333"/>
          <w:sz w:val="22"/>
          <w:szCs w:val="22"/>
        </w:rPr>
        <w:t xml:space="preserve"> (many of them) were destroyed on the emperor’s orders — the burning of books — to silence scholars and rival ideas so only his rules would be followed.</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One Empire: Standardization and the Great Wall</w:t>
      </w:r>
    </w:p>
    <w:p>
      <w:pPr>
        <w:keepNext/>
        <w:spacing w:line="288" w:lineRule="auto"/>
        <w:jc w:val="left"/>
      </w:pPr>
      <w:r>
        <w:rPr>
          <w:rFonts w:ascii="Trebuchet MS" w:cs="Trebuchet MS" w:eastAsia="Trebuchet MS" w:hAnsi="Trebuchet MS"/>
          <w:b/>
          <w:bCs/>
          <w:i w:val="false"/>
          <w:iCs w:val="false"/>
          <w:color w:val="1B2A4A"/>
          <w:sz w:val="26"/>
          <w:szCs w:val="26"/>
        </w:rPr>
        <w:t xml:space="preserve">Tying the Empire Together</w:t>
      </w:r>
    </w:p>
    <w:p>
      <w:pPr>
        <w:keepNext/>
        <w:keepLines/>
        <w:spacing w:line="336" w:lineRule="auto"/>
      </w:pPr>
      <w:r>
        <w:rPr>
          <w:rFonts w:ascii="Arial" w:cs="Arial" w:eastAsia="Arial" w:hAnsi="Arial"/>
          <w:b/>
          <w:bCs/>
          <w:i/>
          <w:iCs/>
          <w:color w:val="145F58"/>
          <w:sz w:val="22"/>
          <w:szCs w:val="22"/>
          <w:u w:val="single" w:color="145F58"/>
        </w:rPr>
        <w:t xml:space="preserve">Standardization</w:t>
      </w:r>
      <w:r>
        <w:rPr>
          <w:rFonts w:ascii="Arial" w:cs="Arial" w:eastAsia="Arial" w:hAnsi="Arial"/>
          <w:color w:val="333333"/>
          <w:sz w:val="22"/>
          <w:szCs w:val="22"/>
        </w:rPr>
        <w:t xml:space="preserve"> meant making writing, currency, weights, measures, and road widths the same across the whole empire so it could work as one country.</w:t>
      </w:r>
    </w:p>
    <w:p>
      <w:pPr>
        <w:keepNext/>
        <w:keepLines/>
        <w:spacing w:line="336" w:lineRule="auto"/>
      </w:pPr>
      <w:r>
        <w:rPr>
          <w:rFonts w:ascii="Arial" w:cs="Arial" w:eastAsia="Arial" w:hAnsi="Arial"/>
          <w:b/>
          <w:bCs/>
          <w:i/>
          <w:iCs/>
          <w:color w:val="145F58"/>
          <w:sz w:val="22"/>
          <w:szCs w:val="22"/>
          <w:u w:val="single" w:color="145F58"/>
        </w:rPr>
        <w:t xml:space="preserve">Great</w:t>
      </w:r>
      <w:r>
        <w:rPr>
          <w:rFonts w:ascii="Arial" w:cs="Arial" w:eastAsia="Arial" w:hAnsi="Arial"/>
          <w:color w:val="333333"/>
          <w:sz w:val="22"/>
          <w:szCs w:val="22"/>
        </w:rPr>
        <w:t xml:space="preserve"> WALL was the long northern barrier the First Emperor created by connecting and extending earlier walls to protect against raiders.</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A Tomb Fit for the Afterlife</w:t>
      </w:r>
    </w:p>
    <w:p>
      <w:pPr>
        <w:keepNext/>
        <w:spacing w:line="288" w:lineRule="auto"/>
        <w:jc w:val="left"/>
      </w:pPr>
      <w:r>
        <w:rPr>
          <w:rFonts w:ascii="Trebuchet MS" w:cs="Trebuchet MS" w:eastAsia="Trebuchet MS" w:hAnsi="Trebuchet MS"/>
          <w:b/>
          <w:bCs/>
          <w:i w:val="false"/>
          <w:iCs w:val="false"/>
          <w:color w:val="1B2A4A"/>
          <w:sz w:val="26"/>
          <w:szCs w:val="26"/>
        </w:rPr>
        <w:t xml:space="preserve">Preparing to Rule in Death</w:t>
      </w:r>
    </w:p>
    <w:p>
      <w:pPr>
        <w:keepNext/>
        <w:keepLines/>
        <w:spacing w:line="336" w:lineRule="auto"/>
      </w:pPr>
      <w:r>
        <w:rPr>
          <w:rFonts w:ascii="Arial" w:cs="Arial" w:eastAsia="Arial" w:hAnsi="Arial"/>
          <w:b/>
          <w:bCs/>
          <w:i/>
          <w:iCs/>
          <w:color w:val="145F58"/>
          <w:sz w:val="22"/>
          <w:szCs w:val="22"/>
          <w:u w:val="single" w:color="145F58"/>
        </w:rPr>
        <w:t xml:space="preserve">Afterlife</w:t>
      </w:r>
      <w:r>
        <w:rPr>
          <w:rFonts w:ascii="Arial" w:cs="Arial" w:eastAsia="Arial" w:hAnsi="Arial"/>
          <w:color w:val="333333"/>
          <w:sz w:val="22"/>
          <w:szCs w:val="22"/>
        </w:rPr>
        <w:t xml:space="preserve"> was the life after death Qin Shi Huang prepared for by having a whole clay army and a palace-like tomb buried with him.</w:t>
      </w:r>
    </w:p>
    <w:p>
      <w:pPr>
        <w:keepNext/>
        <w:keepLines/>
        <w:spacing w:line="336" w:lineRule="auto"/>
      </w:pPr>
      <w:r>
        <w:rPr>
          <w:rFonts w:ascii="Arial" w:cs="Arial" w:eastAsia="Arial" w:hAnsi="Arial"/>
          <w:b/>
          <w:bCs/>
          <w:i/>
          <w:iCs/>
          <w:color w:val="145F58"/>
          <w:sz w:val="22"/>
          <w:szCs w:val="22"/>
          <w:u w:val="single" w:color="145F58"/>
        </w:rPr>
        <w:t xml:space="preserve">700,000</w:t>
      </w:r>
      <w:r>
        <w:rPr>
          <w:rFonts w:ascii="Arial" w:cs="Arial" w:eastAsia="Arial" w:hAnsi="Arial"/>
          <w:color w:val="333333"/>
          <w:sz w:val="22"/>
          <w:szCs w:val="22"/>
        </w:rPr>
        <w:t xml:space="preserve"> workers (more than seven hundred thousand) labored for decades to build the emperor’s vast underground tomb complex.</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The Terracotta Army</w:t>
      </w:r>
    </w:p>
    <w:p>
      <w:pPr>
        <w:keepNext/>
        <w:spacing w:line="288" w:lineRule="auto"/>
        <w:jc w:val="left"/>
      </w:pPr>
      <w:r>
        <w:rPr>
          <w:rFonts w:ascii="Trebuchet MS" w:cs="Trebuchet MS" w:eastAsia="Trebuchet MS" w:hAnsi="Trebuchet MS"/>
          <w:b/>
          <w:bCs/>
          <w:i w:val="false"/>
          <w:iCs w:val="false"/>
          <w:color w:val="1B2A4A"/>
          <w:sz w:val="26"/>
          <w:szCs w:val="26"/>
        </w:rPr>
        <w:t xml:space="preserve">An Army for Eternity</w:t>
      </w:r>
    </w:p>
    <w:p>
      <w:pPr>
        <w:keepNext/>
        <w:keepLines/>
        <w:spacing w:line="336" w:lineRule="auto"/>
      </w:pPr>
      <w:r>
        <w:rPr>
          <w:rFonts w:ascii="Arial" w:cs="Arial" w:eastAsia="Arial" w:hAnsi="Arial"/>
          <w:b/>
          <w:bCs/>
          <w:i/>
          <w:iCs/>
          <w:color w:val="145F58"/>
          <w:sz w:val="22"/>
          <w:szCs w:val="22"/>
          <w:u w:val="single" w:color="145F58"/>
        </w:rPr>
        <w:t xml:space="preserve">Terracotta</w:t>
      </w:r>
      <w:r>
        <w:rPr>
          <w:rFonts w:ascii="Arial" w:cs="Arial" w:eastAsia="Arial" w:hAnsi="Arial"/>
          <w:color w:val="333333"/>
          <w:sz w:val="22"/>
          <w:szCs w:val="22"/>
        </w:rPr>
        <w:t xml:space="preserve"> ARMY is the name for the thousands of life-size clay soldiers, horses, and chariots buried in pits to guard the emperor’s tomb.</w:t>
      </w:r>
    </w:p>
    <w:p>
      <w:pPr>
        <w:keepNext/>
        <w:keepLines/>
        <w:spacing w:line="336" w:lineRule="auto"/>
      </w:pPr>
      <w:r>
        <w:rPr>
          <w:rFonts w:ascii="Arial" w:cs="Arial" w:eastAsia="Arial" w:hAnsi="Arial"/>
          <w:b/>
          <w:bCs/>
          <w:i/>
          <w:iCs/>
          <w:color w:val="145F58"/>
          <w:sz w:val="22"/>
          <w:szCs w:val="22"/>
          <w:u w:val="single" w:color="145F58"/>
        </w:rPr>
        <w:t xml:space="preserve">Clay</w:t>
      </w:r>
      <w:r>
        <w:rPr>
          <w:rFonts w:ascii="Arial" w:cs="Arial" w:eastAsia="Arial" w:hAnsi="Arial"/>
          <w:color w:val="333333"/>
          <w:sz w:val="22"/>
          <w:szCs w:val="22"/>
        </w:rPr>
        <w:t xml:space="preserve"> (a ceramic material) is what each life-size terracotta soldier was made of, and no two faces are exactly alike.</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6</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Lost and Found: The 1974 Discovery</w:t>
      </w:r>
    </w:p>
    <w:p>
      <w:pPr>
        <w:keepNext/>
        <w:spacing w:line="288" w:lineRule="auto"/>
        <w:jc w:val="left"/>
      </w:pPr>
      <w:r>
        <w:rPr>
          <w:rFonts w:ascii="Trebuchet MS" w:cs="Trebuchet MS" w:eastAsia="Trebuchet MS" w:hAnsi="Trebuchet MS"/>
          <w:b/>
          <w:bCs/>
          <w:i w:val="false"/>
          <w:iCs w:val="false"/>
          <w:color w:val="1B2A4A"/>
          <w:sz w:val="26"/>
          <w:szCs w:val="26"/>
        </w:rPr>
        <w:t xml:space="preserve">Dug Out of the Ground</w:t>
      </w:r>
    </w:p>
    <w:p>
      <w:pPr>
        <w:keepNext/>
        <w:keepLines/>
        <w:spacing w:line="336" w:lineRule="auto"/>
      </w:pPr>
      <w:r>
        <w:rPr>
          <w:rFonts w:ascii="Arial" w:cs="Arial" w:eastAsia="Arial" w:hAnsi="Arial"/>
          <w:b/>
          <w:bCs/>
          <w:i/>
          <w:iCs/>
          <w:color w:val="145F58"/>
          <w:sz w:val="22"/>
          <w:szCs w:val="22"/>
          <w:u w:val="single" w:color="145F58"/>
        </w:rPr>
        <w:t xml:space="preserve">Archaeology</w:t>
      </w:r>
      <w:r>
        <w:rPr>
          <w:rFonts w:ascii="Arial" w:cs="Arial" w:eastAsia="Arial" w:hAnsi="Arial"/>
          <w:color w:val="333333"/>
          <w:sz w:val="22"/>
          <w:szCs w:val="22"/>
        </w:rPr>
        <w:t xml:space="preserve"> is the study of the past through physical remains, and it revealed the buried terracotta army that the ancient text never mentioned.</w:t>
      </w:r>
    </w:p>
    <w:p>
      <w:pPr>
        <w:keepNext/>
        <w:keepLines/>
        <w:spacing w:line="336" w:lineRule="auto"/>
      </w:pPr>
      <w:r>
        <w:rPr>
          <w:rFonts w:ascii="Arial" w:cs="Arial" w:eastAsia="Arial" w:hAnsi="Arial"/>
          <w:b/>
          <w:bCs/>
          <w:i/>
          <w:iCs/>
          <w:color w:val="145F58"/>
          <w:sz w:val="22"/>
          <w:szCs w:val="22"/>
          <w:u w:val="single" w:color="145F58"/>
        </w:rPr>
        <w:t xml:space="preserve">1974</w:t>
      </w:r>
      <w:r>
        <w:rPr>
          <w:rFonts w:ascii="Arial" w:cs="Arial" w:eastAsia="Arial" w:hAnsi="Arial"/>
          <w:color w:val="333333"/>
          <w:sz w:val="22"/>
          <w:szCs w:val="22"/>
        </w:rPr>
        <w:t xml:space="preserve"> was the year farmers digging a well near Xi’an struck a clay figure and the buried terracotta army was finally discovered.</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The Ancient Record: Sima Qian’s Shiji</w:t>
      </w:r>
    </w:p>
    <w:p>
      <w:pPr>
        <w:keepNext/>
        <w:spacing w:line="288" w:lineRule="auto"/>
        <w:jc w:val="left"/>
      </w:pPr>
      <w:r>
        <w:rPr>
          <w:rFonts w:ascii="Trebuchet MS" w:cs="Trebuchet MS" w:eastAsia="Trebuchet MS" w:hAnsi="Trebuchet MS"/>
          <w:b/>
          <w:bCs/>
          <w:i w:val="false"/>
          <w:iCs w:val="false"/>
          <w:color w:val="1B2A4A"/>
          <w:sz w:val="26"/>
          <w:szCs w:val="26"/>
        </w:rPr>
        <w:t xml:space="preserve">What the Text Says — and Leaves Out</w:t>
      </w:r>
    </w:p>
    <w:p>
      <w:pPr>
        <w:keepNext/>
        <w:keepLines/>
        <w:spacing w:line="336" w:lineRule="auto"/>
      </w:pPr>
      <w:r>
        <w:rPr>
          <w:rFonts w:ascii="Arial" w:cs="Arial" w:eastAsia="Arial" w:hAnsi="Arial"/>
          <w:b/>
          <w:bCs/>
          <w:i/>
          <w:iCs/>
          <w:color w:val="145F58"/>
          <w:sz w:val="22"/>
          <w:szCs w:val="22"/>
          <w:u w:val="single" w:color="145F58"/>
        </w:rPr>
        <w:t xml:space="preserve">Sima</w:t>
      </w:r>
      <w:r>
        <w:rPr>
          <w:rFonts w:ascii="Arial" w:cs="Arial" w:eastAsia="Arial" w:hAnsi="Arial"/>
          <w:color w:val="333333"/>
          <w:sz w:val="22"/>
          <w:szCs w:val="22"/>
        </w:rPr>
        <w:t xml:space="preserve"> QIAN was the Han historian who wrote about the emperor’s tomb in the Shiji about 100 years after the emperor died in 210 BCE.</w:t>
      </w:r>
    </w:p>
    <w:p>
      <w:pPr>
        <w:keepNext/>
        <w:keepLines/>
        <w:spacing w:line="336" w:lineRule="auto"/>
      </w:pPr>
      <w:r>
        <w:rPr>
          <w:rFonts w:ascii="Arial" w:cs="Arial" w:eastAsia="Arial" w:hAnsi="Arial"/>
          <w:b/>
          <w:bCs/>
          <w:i/>
          <w:iCs/>
          <w:color w:val="145F58"/>
          <w:sz w:val="22"/>
          <w:szCs w:val="22"/>
          <w:u w:val="single" w:color="145F58"/>
        </w:rPr>
        <w:t xml:space="preserve">Shiji</w:t>
      </w:r>
      <w:r>
        <w:rPr>
          <w:rFonts w:ascii="Arial" w:cs="Arial" w:eastAsia="Arial" w:hAnsi="Arial"/>
          <w:color w:val="333333"/>
          <w:sz w:val="22"/>
          <w:szCs w:val="22"/>
        </w:rPr>
        <w:t xml:space="preserve"> (Records of the Grand Historian) is the ancient Chinese history that describes the tomb’s rivers of mercury and hidden crossbows.</w:t>
      </w:r>
    </w:p>
    <w:p>
      <w:pPr>
        <w:keepNext/>
        <w:keepLines/>
        <w:spacing w:line="336" w:lineRule="auto"/>
      </w:pPr>
      <w:r>
        <w:rPr>
          <w:rFonts w:ascii="Arial" w:cs="Arial" w:eastAsia="Arial" w:hAnsi="Arial"/>
          <w:b/>
          <w:bCs/>
          <w:i/>
          <w:iCs/>
          <w:color w:val="145F58"/>
          <w:sz w:val="22"/>
          <w:szCs w:val="22"/>
          <w:u w:val="single" w:color="145F58"/>
        </w:rPr>
        <w:t xml:space="preserve">Mercury</w:t>
      </w:r>
      <w:r>
        <w:rPr>
          <w:rFonts w:ascii="Arial" w:cs="Arial" w:eastAsia="Arial" w:hAnsi="Arial"/>
          <w:color w:val="333333"/>
          <w:sz w:val="22"/>
          <w:szCs w:val="22"/>
        </w:rPr>
        <w:t xml:space="preserve"> (quicksilver) is the substance the Shiji says was shaped into rivers and a sea modeling the whole land inside the tomb.</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Why the Terracotta Army Matters</w:t>
      </w:r>
    </w:p>
    <w:p>
      <w:pPr>
        <w:keepNext/>
        <w:spacing w:line="288" w:lineRule="auto"/>
        <w:jc w:val="left"/>
      </w:pPr>
      <w:r>
        <w:rPr>
          <w:rFonts w:ascii="Trebuchet MS" w:cs="Trebuchet MS" w:eastAsia="Trebuchet MS" w:hAnsi="Trebuchet MS"/>
          <w:b/>
          <w:bCs/>
          <w:i w:val="false"/>
          <w:iCs w:val="false"/>
          <w:color w:val="1B2A4A"/>
          <w:sz w:val="26"/>
          <w:szCs w:val="26"/>
        </w:rPr>
        <w:t xml:space="preserve">A Source to Question</w:t>
      </w:r>
    </w:p>
    <w:p>
      <w:pPr>
        <w:keepNext/>
        <w:keepLines/>
        <w:spacing w:line="336" w:lineRule="auto"/>
      </w:pPr>
      <w:r>
        <w:rPr>
          <w:rFonts w:ascii="Arial" w:cs="Arial" w:eastAsia="Arial" w:hAnsi="Arial"/>
          <w:b/>
          <w:bCs/>
          <w:i/>
          <w:iCs/>
          <w:color w:val="145F58"/>
          <w:sz w:val="22"/>
          <w:szCs w:val="22"/>
          <w:u w:val="single" w:color="145F58"/>
        </w:rPr>
        <w:t xml:space="preserve">Evidence</w:t>
      </w:r>
      <w:r>
        <w:rPr>
          <w:rFonts w:ascii="Arial" w:cs="Arial" w:eastAsia="Arial" w:hAnsi="Arial"/>
          <w:color w:val="333333"/>
          <w:sz w:val="22"/>
          <w:szCs w:val="22"/>
        </w:rPr>
        <w:t xml:space="preserve"> is what the Shiji really is — a source to question, not proven fact, since it was written 100 years later and the tomb mound has never been opened.</w:t>
      </w:r>
    </w:p>
    <w:p>
      <w:pPr>
        <w:keepNext/>
        <w:keepLines/>
        <w:spacing w:line="336" w:lineRule="auto"/>
      </w:pPr>
      <w:r>
        <w:rPr>
          <w:rFonts w:ascii="Arial" w:cs="Arial" w:eastAsia="Arial" w:hAnsi="Arial"/>
          <w:b/>
          <w:bCs/>
          <w:i/>
          <w:iCs/>
          <w:color w:val="145F58"/>
          <w:sz w:val="22"/>
          <w:szCs w:val="22"/>
          <w:u w:val="single" w:color="145F58"/>
        </w:rPr>
        <w:t xml:space="preserve">Mercury</w:t>
      </w:r>
      <w:r>
        <w:rPr>
          <w:rFonts w:ascii="Arial" w:cs="Arial" w:eastAsia="Arial" w:hAnsi="Arial"/>
          <w:color w:val="333333"/>
          <w:sz w:val="22"/>
          <w:szCs w:val="22"/>
        </w:rPr>
        <w:t xml:space="preserve"> is the substance modern soil tests found in unusually high amounts near the still-unexcavated tomb mound, consistent with the Shiji’s rivers of it.</w:t>
      </w:r>
    </w:p>
    <w:p>
      <w:pPr>
        <w:spacing w:after="0" w:before="0"/>
      </w:pPr>
      <w:r>
        <w:rPr>
          <w:rFonts w:ascii="Arial" w:cs="Arial" w:eastAsia="Arial" w:hAnsi="Arial"/>
          <w:sz w:val="2"/>
          <w:szCs w:val="2"/>
        </w:rPr>
        <w:t xml:space="preserve"> </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2026-09-07T00:38:23.417Z</dcterms:created>
  <dcterms:modified xsi:type="dcterms:W3CDTF">2026-09-07T00:38:23.417Z</dcterms:modified>
</cp:coreProperties>
</file>

<file path=docProps/custom.xml><?xml version="1.0" encoding="utf-8"?>
<Properties xmlns="http://schemas.openxmlformats.org/officeDocument/2006/custom-properties" xmlns:vt="http://schemas.openxmlformats.org/officeDocument/2006/docPropsVTypes"/>
</file>