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TEACHER PRESENTATION NOTES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THE OPIUM WARS AND CHINA</w:t>
            </w:r>
          </w:p>
        </w:tc>
      </w:tr>
    </w:tbl>
    <w:p>
      <w:pPr>
        <w:spacing w:after="120" w:before="120"/>
      </w:pPr>
      <w:r>
        <w:rPr>
          <w:rFonts w:ascii="Arial" w:cs="Arial" w:eastAsia="Arial" w:hAnsi="Arial"/>
          <w:b w:val="false"/>
          <w:bCs w:val="false"/>
          <w:i/>
          <w:iCs/>
          <w:color w:val="555555"/>
          <w:sz w:val="18"/>
          <w:szCs w:val="18"/>
        </w:rPr>
        <w:t xml:space="preserve">Two slides per page. Use the cards below as your teaching script for each slide.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300"/>
              <w:gridCol w:w="8060"/>
            </w:tblGrid>
            <w:tr>
              <w:tc>
                <w:tcPr>
                  <w:tcW w:type="dxa" w:w="13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B2A4A" w:val="clear"/>
                  <w:tcMar>
                    <w:top w:type="dxa" w:w="30"/>
                    <w:left w:type="dxa" w:w="80"/>
                    <w:bottom w:type="dxa" w:w="3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22"/>
                      <w:sz w:val="20"/>
                      <w:szCs w:val="20"/>
                    </w:rPr>
                    <w:t xml:space="preserve">SLIDE 1</w:t>
                  </w:r>
                </w:p>
              </w:tc>
              <w:tc>
                <w:tcPr>
                  <w:tcW w:type="dxa" w:w="8060"/>
                  <w:tcBorders>
                    <w:top w:val="none" w:color="FFFFFF" w:sz="0"/>
                    <w:left w:val="none" w:color="FFFFFF" w:sz="0"/>
                    <w:bottom w:val="single" w:color="2A9D8F" w:sz="6"/>
                    <w:right w:val="none" w:color="FFFFFF" w:sz="0"/>
                  </w:tcBorders>
                  <w:tcMar>
                    <w:top w:type="dxa" w:w="30"/>
                    <w:left w:type="dxa" w:w="120"/>
                    <w:bottom w:type="dxa" w:w="30"/>
                    <w:right w:type="dxa" w:w="80"/>
                  </w:tcMar>
                  <w:vAlign w:val="center"/>
                </w:tcPr>
                <w:p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z w:val="24"/>
                      <w:szCs w:val="24"/>
                    </w:rPr>
                    <w:t xml:space="preserve">The Opium Wars and China</w:t>
                  </w:r>
                </w:p>
              </w:tc>
            </w:tr>
          </w:tbl>
          <w:p>
            <w:pPr>
              <w:spacing w:after="40" w:before="20"/>
            </w:pPr>
            <w:r>
              <w:rPr>
                <w:rFonts w:ascii="Arial" w:cs="Arial" w:eastAsia="Arial" w:hAnsi="Arial"/>
                <w:b/>
                <w:bCs/>
                <w:i/>
                <w:iCs/>
                <w:color w:val="1B2A4A"/>
                <w:sz w:val="16"/>
                <w:szCs w:val="16"/>
              </w:rPr>
              <w:t xml:space="preserve">On-slide summary: 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333333"/>
                <w:sz w:val="16"/>
                <w:szCs w:val="16"/>
              </w:rPr>
              <w:t xml:space="preserve">The Opium Wars and China; How a trade deficit in silver, a prohibited import, and a clash over whose law applied ended in the Treaty of Nanjing</w:t>
            </w:r>
          </w:p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TALKING POINTS</w:t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Open with the hook the subtitle names: a trade deficit in silver ended in the Treaty of Nanjing, three separate problems stacked on top of each other.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Preview the causal chain now so students have a spine for the whole lesson: trade deficit, prohibited import, enforcement, war, treaty.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Flag the phrase about whose law applied in the subtitle - that jurisdiction question is what turns a business dispute into a war.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If a country bans something inside its own borders, should it be allowed to sell it abroad?</w:t>
                  </w:r>
                </w:p>
              </w:tc>
            </w:tr>
          </w:tbl>
          <w:p>
            <w:pPr>
              <w:spacing w:after="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BACKGROUND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The lesson traces the First Opium War from its economic causes to its treaty settlement.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The big idea is that a trade imbalance became a sovereignty dispute, and then a war.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The outcome reshaped how China traded with, and was governed alongside, foreign powers.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DISCUSSION QUESTIONS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Can a disagreement about buying and selling turn into a war?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What does a government do when a banned import keeps arriving anyway?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Who should decide the rules of trade inside a country's own borders?</w:t>
                  </w:r>
                </w:p>
              </w:tc>
            </w:tr>
          </w:tbl>
          <w:p>
            <w:pPr>
              <w:spacing w:after="2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500"/>
              <w:gridCol w:w="7860"/>
            </w:tblGrid>
            <w:tr>
              <w:tc>
                <w:tcPr>
                  <w:tcW w:type="dxa" w:w="15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45F58" w:val="clear"/>
                  <w:tcMar>
                    <w:top w:type="dxa" w:w="20"/>
                    <w:left w:type="dxa" w:w="100"/>
                    <w:bottom w:type="dxa" w:w="20"/>
                    <w:right w:type="dxa" w:w="10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18"/>
                      <w:sz w:val="14"/>
                      <w:szCs w:val="14"/>
                    </w:rPr>
                    <w:t xml:space="preserve">GUIDED NOTES</w:t>
                  </w:r>
                </w:p>
              </w:tc>
              <w:tc>
                <w:tcPr>
                  <w:tcW w:type="dxa" w:w="786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0FAF8" w:val="clear"/>
                  <w:tcMar>
                    <w:top w:type="dxa" w:w="20"/>
                    <w:left w:type="dxa" w:w="120"/>
                    <w:bottom w:type="dxa" w:w="20"/>
                    <w:right w:type="dxa" w:w="120"/>
                  </w:tcMar>
                  <w:vAlign w:val="center"/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/>
                      <w:iCs/>
                      <w:color w:val="1B2A4A"/>
                      <w:sz w:val="16"/>
                      <w:szCs w:val="16"/>
                    </w:rPr>
                    <w:t xml:space="preserve">No blanks on the title slide.</w:t>
                  </w:r>
                </w:p>
              </w:tc>
            </w:tr>
          </w:tbl>
          <w:p/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300"/>
              <w:gridCol w:w="8060"/>
            </w:tblGrid>
            <w:tr>
              <w:tc>
                <w:tcPr>
                  <w:tcW w:type="dxa" w:w="13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B2A4A" w:val="clear"/>
                  <w:tcMar>
                    <w:top w:type="dxa" w:w="30"/>
                    <w:left w:type="dxa" w:w="80"/>
                    <w:bottom w:type="dxa" w:w="3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22"/>
                      <w:sz w:val="20"/>
                      <w:szCs w:val="20"/>
                    </w:rPr>
                    <w:t xml:space="preserve">SLIDE 2</w:t>
                  </w:r>
                </w:p>
              </w:tc>
              <w:tc>
                <w:tcPr>
                  <w:tcW w:type="dxa" w:w="8060"/>
                  <w:tcBorders>
                    <w:top w:val="none" w:color="FFFFFF" w:sz="0"/>
                    <w:left w:val="none" w:color="FFFFFF" w:sz="0"/>
                    <w:bottom w:val="single" w:color="2A9D8F" w:sz="6"/>
                    <w:right w:val="none" w:color="FFFFFF" w:sz="0"/>
                  </w:tcBorders>
                  <w:tcMar>
                    <w:top w:type="dxa" w:w="30"/>
                    <w:left w:type="dxa" w:w="120"/>
                    <w:bottom w:type="dxa" w:w="30"/>
                    <w:right w:type="dxa" w:w="80"/>
                  </w:tcMar>
                  <w:vAlign w:val="center"/>
                </w:tcPr>
                <w:p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z w:val="24"/>
                      <w:szCs w:val="24"/>
                    </w:rPr>
                    <w:t xml:space="preserve">Learning Targets</w:t>
                  </w:r>
                </w:p>
              </w:tc>
            </w:tr>
          </w:tbl>
          <w:p>
            <w:pPr>
              <w:spacing w:after="40" w:before="20"/>
            </w:pPr>
            <w:r>
              <w:rPr>
                <w:rFonts w:ascii="Arial" w:cs="Arial" w:eastAsia="Arial" w:hAnsi="Arial"/>
                <w:b/>
                <w:bCs/>
                <w:i/>
                <w:iCs/>
                <w:color w:val="1B2A4A"/>
                <w:sz w:val="16"/>
                <w:szCs w:val="16"/>
              </w:rPr>
              <w:t xml:space="preserve">On-slide summary: 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333333"/>
                <w:sz w:val="16"/>
                <w:szCs w:val="16"/>
              </w:rPr>
              <w:t xml:space="preserve">Learning Targets; Explain why Britain ran a trade deficit with Qing China in the early 1800s.; Describe how the opium trade reversed the flow of silver into China.</w:t>
            </w:r>
          </w:p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TALKING POINTS</w:t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Sort the targets aloud: targets 1 and 2 are economics, target 3 is enforcement and diplomacy, targets 4 and 5 are the war and the treaty.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Target 5 asks students to evaluate the Treaty of Nanjing and why it is called an unequal treaty - that is the Part 5 verdict, so flag it now.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Target 4 on industrial technology is the Unit 11 link; students who just studied factories and steam will recognize the Nemesis on Slide 14.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Which of these five targets will be hardest to answer with only one piece of evidence?</w:t>
                  </w:r>
                </w:p>
              </w:tc>
            </w:tr>
          </w:tbl>
          <w:p>
            <w:pPr>
              <w:spacing w:after="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BACKGROUND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Targets 1 and 2 build the economic cause; targets 3 to 5 build the political result.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The Part 5 verdict in the Activity is written against targets 2, 3, and 5.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Target 4 is the explicit Unit 11 link back to the Industrial Revolution.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DISCUSSION QUESTIONS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Which of these targets sounds like an economics question rather than a war question?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Which target will be hardest to answer with only one fact?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What would count as good evidence for target 5?</w:t>
                  </w:r>
                </w:p>
              </w:tc>
            </w:tr>
          </w:tbl>
          <w:p>
            <w:pPr>
              <w:spacing w:after="2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500"/>
              <w:gridCol w:w="7860"/>
            </w:tblGrid>
            <w:tr>
              <w:tc>
                <w:tcPr>
                  <w:tcW w:type="dxa" w:w="15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45F58" w:val="clear"/>
                  <w:tcMar>
                    <w:top w:type="dxa" w:w="20"/>
                    <w:left w:type="dxa" w:w="100"/>
                    <w:bottom w:type="dxa" w:w="20"/>
                    <w:right w:type="dxa" w:w="10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18"/>
                      <w:sz w:val="14"/>
                      <w:szCs w:val="14"/>
                    </w:rPr>
                    <w:t xml:space="preserve">GUIDED NOTES</w:t>
                  </w:r>
                </w:p>
              </w:tc>
              <w:tc>
                <w:tcPr>
                  <w:tcW w:type="dxa" w:w="786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0FAF8" w:val="clear"/>
                  <w:tcMar>
                    <w:top w:type="dxa" w:w="20"/>
                    <w:left w:type="dxa" w:w="120"/>
                    <w:bottom w:type="dxa" w:w="20"/>
                    <w:right w:type="dxa" w:w="120"/>
                  </w:tcMar>
                  <w:vAlign w:val="center"/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/>
                      <w:iCs/>
                      <w:color w:val="1B2A4A"/>
                      <w:sz w:val="16"/>
                      <w:szCs w:val="16"/>
                    </w:rPr>
                    <w:t xml:space="preserve">No blanks on the learning targets slide.</w:t>
                  </w:r>
                </w:p>
              </w:tc>
            </w:tr>
          </w:tbl>
          <w:p/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300"/>
              <w:gridCol w:w="8060"/>
            </w:tblGrid>
            <w:tr>
              <w:tc>
                <w:tcPr>
                  <w:tcW w:type="dxa" w:w="13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B2A4A" w:val="clear"/>
                  <w:tcMar>
                    <w:top w:type="dxa" w:w="30"/>
                    <w:left w:type="dxa" w:w="80"/>
                    <w:bottom w:type="dxa" w:w="3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22"/>
                      <w:sz w:val="20"/>
                      <w:szCs w:val="20"/>
                    </w:rPr>
                    <w:t xml:space="preserve">SLIDE 3</w:t>
                  </w:r>
                </w:p>
              </w:tc>
              <w:tc>
                <w:tcPr>
                  <w:tcW w:type="dxa" w:w="8060"/>
                  <w:tcBorders>
                    <w:top w:val="none" w:color="FFFFFF" w:sz="0"/>
                    <w:left w:val="none" w:color="FFFFFF" w:sz="0"/>
                    <w:bottom w:val="single" w:color="2A9D8F" w:sz="6"/>
                    <w:right w:val="none" w:color="FFFFFF" w:sz="0"/>
                  </w:tcBorders>
                  <w:tcMar>
                    <w:top w:type="dxa" w:w="30"/>
                    <w:left w:type="dxa" w:w="120"/>
                    <w:bottom w:type="dxa" w:w="30"/>
                    <w:right w:type="dxa" w:w="80"/>
                  </w:tcMar>
                  <w:vAlign w:val="center"/>
                </w:tcPr>
                <w:p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z w:val="24"/>
                      <w:szCs w:val="24"/>
                    </w:rPr>
                    <w:t xml:space="preserve">The Canton System: Trade on Qing Terms</w:t>
                  </w:r>
                </w:p>
              </w:tc>
            </w:tr>
          </w:tbl>
          <w:p>
            <w:pPr>
              <w:spacing w:after="40" w:before="20"/>
            </w:pPr>
            <w:r>
              <w:rPr>
                <w:rFonts w:ascii="Arial" w:cs="Arial" w:eastAsia="Arial" w:hAnsi="Arial"/>
                <w:b/>
                <w:bCs/>
                <w:i/>
                <w:iCs/>
                <w:color w:val="1B2A4A"/>
                <w:sz w:val="16"/>
                <w:szCs w:val="16"/>
              </w:rPr>
              <w:t xml:space="preserve">On-slide summary: 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333333"/>
                <w:sz w:val="16"/>
                <w:szCs w:val="16"/>
              </w:rPr>
              <w:t xml:space="preserve">The Canton System: Trade on Qing Terms; Qing China limited all foreign sea trade to one port, Canton (Guangzhou).; Foreign merchants traded only through licensed Chinese firms called the Cohong.</w:t>
            </w:r>
          </w:p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TALKING POINTS</w:t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Unpack the Cohong: foreign merchants could not buy directly from Chinese producers, only through these licensed firms, which capped both price and information.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The line that trade was a privilege the Qing court granted, not a right, is the whole slide - it explains why the 1793 and 1816 missions were refused rather than negotiated.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Stress that British merchants accepted these limits for decades because they wanted tea; frustration by itself did not start a war.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Why would a government want all foreign sea trade running through a single port like Canton?</w:t>
                  </w:r>
                </w:p>
              </w:tc>
            </w:tr>
          </w:tbl>
          <w:p>
            <w:pPr>
              <w:spacing w:after="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BACKGROUND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All foreign sea trade ran through one port, Canton, and through the licensed Cohong firms.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Trade was framed as a privilege the Qing court granted, not a right foreigners held.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The 1793 and 1816 British missions asked for more ports and were both refused.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DISCUSSION QUESTIONS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Why would a government want all foreign trade running through one port?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What does 'privilege, not a right' mean for a merchant planning a voyage?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Why might repeated refusals frustrate British merchants and officials?</w:t>
                  </w:r>
                </w:p>
              </w:tc>
            </w:tr>
          </w:tbl>
          <w:p>
            <w:pPr>
              <w:spacing w:after="2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500"/>
              <w:gridCol w:w="7860"/>
            </w:tblGrid>
            <w:tr>
              <w:tc>
                <w:tcPr>
                  <w:tcW w:type="dxa" w:w="15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45F58" w:val="clear"/>
                  <w:tcMar>
                    <w:top w:type="dxa" w:w="20"/>
                    <w:left w:type="dxa" w:w="100"/>
                    <w:bottom w:type="dxa" w:w="20"/>
                    <w:right w:type="dxa" w:w="10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18"/>
                      <w:sz w:val="14"/>
                      <w:szCs w:val="14"/>
                    </w:rPr>
                    <w:t xml:space="preserve">GUIDED NOTES</w:t>
                  </w:r>
                </w:p>
              </w:tc>
              <w:tc>
                <w:tcPr>
                  <w:tcW w:type="dxa" w:w="786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0FAF8" w:val="clear"/>
                  <w:tcMar>
                    <w:top w:type="dxa" w:w="20"/>
                    <w:left w:type="dxa" w:w="120"/>
                    <w:bottom w:type="dxa" w:w="20"/>
                    <w:right w:type="dxa" w:w="120"/>
                  </w:tcMar>
                  <w:vAlign w:val="center"/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/>
                      <w:iCs/>
                      <w:color w:val="1B2A4A"/>
                      <w:sz w:val="16"/>
                      <w:szCs w:val="16"/>
                    </w:rPr>
                    <w:t xml:space="preserve">Blanks: Canton; Cohong; privilege; 1816.</w:t>
                  </w:r>
                </w:p>
              </w:tc>
            </w:tr>
          </w:tbl>
          <w:p/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300"/>
              <w:gridCol w:w="8060"/>
            </w:tblGrid>
            <w:tr>
              <w:tc>
                <w:tcPr>
                  <w:tcW w:type="dxa" w:w="13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B2A4A" w:val="clear"/>
                  <w:tcMar>
                    <w:top w:type="dxa" w:w="30"/>
                    <w:left w:type="dxa" w:w="80"/>
                    <w:bottom w:type="dxa" w:w="3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22"/>
                      <w:sz w:val="20"/>
                      <w:szCs w:val="20"/>
                    </w:rPr>
                    <w:t xml:space="preserve">SLIDE 4</w:t>
                  </w:r>
                </w:p>
              </w:tc>
              <w:tc>
                <w:tcPr>
                  <w:tcW w:type="dxa" w:w="8060"/>
                  <w:tcBorders>
                    <w:top w:val="none" w:color="FFFFFF" w:sz="0"/>
                    <w:left w:val="none" w:color="FFFFFF" w:sz="0"/>
                    <w:bottom w:val="single" w:color="2A9D8F" w:sz="6"/>
                    <w:right w:val="none" w:color="FFFFFF" w:sz="0"/>
                  </w:tcBorders>
                  <w:tcMar>
                    <w:top w:type="dxa" w:w="30"/>
                    <w:left w:type="dxa" w:w="120"/>
                    <w:bottom w:type="dxa" w:w="30"/>
                    <w:right w:type="dxa" w:w="80"/>
                  </w:tcMar>
                  <w:vAlign w:val="center"/>
                </w:tcPr>
                <w:p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z w:val="24"/>
                      <w:szCs w:val="24"/>
                    </w:rPr>
                    <w:t xml:space="preserve">Britain's Trade Deficit With Qing China</w:t>
                  </w:r>
                </w:p>
              </w:tc>
            </w:tr>
          </w:tbl>
          <w:p>
            <w:pPr>
              <w:spacing w:after="40" w:before="20"/>
            </w:pPr>
            <w:r>
              <w:rPr>
                <w:rFonts w:ascii="Arial" w:cs="Arial" w:eastAsia="Arial" w:hAnsi="Arial"/>
                <w:b/>
                <w:bCs/>
                <w:i/>
                <w:iCs/>
                <w:color w:val="1B2A4A"/>
                <w:sz w:val="16"/>
                <w:szCs w:val="16"/>
              </w:rPr>
              <w:t xml:space="preserve">On-slide summary: 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333333"/>
                <w:sz w:val="16"/>
                <w:szCs w:val="16"/>
              </w:rPr>
              <w:t xml:space="preserve">Britain's Trade Deficit With Qing China; Key Concept: A trade deficit is when a country buys more from a trading partner than it sells to that partner.; What Britain Wanted</w:t>
            </w:r>
          </w:p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TALKING POINTS</w:t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Define the trade deficit using the slide's own two columns: tea, silk, porcelain, and rhubarb flowed one way while silver flowed the other.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Credit-recovery students often hear deficit as debt - use the callout wording, buying more from a partner than you sell to that partner.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Rhubarb surprises students: it was exported from China and sold in Britain as a medicine, which is why it sits beside tea and silk here.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Is a trade deficit automatically a problem, or does it depend on what you are paying with?</w:t>
                  </w:r>
                </w:p>
              </w:tc>
            </w:tr>
          </w:tbl>
          <w:p>
            <w:pPr>
              <w:spacing w:after="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BACKGROUND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British demand ran one direction: tea, silk, porcelain, and rhubarb from China.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Chinese buyers wanted little British wool or metal, so payment was made in silver.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The imbalance is the economic engine behind everything that follows in this lesson.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DISCUSSION QUESTIONS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What happens to a country that has to pay for imports in silver year after year?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Why would British merchants be looking for something China would actually buy?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Is a trade deficit automatically a crisis, or does it depend on the circumstances?</w:t>
                  </w:r>
                </w:p>
              </w:tc>
            </w:tr>
          </w:tbl>
          <w:p>
            <w:pPr>
              <w:spacing w:after="2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500"/>
              <w:gridCol w:w="7860"/>
            </w:tblGrid>
            <w:tr>
              <w:tc>
                <w:tcPr>
                  <w:tcW w:type="dxa" w:w="15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45F58" w:val="clear"/>
                  <w:tcMar>
                    <w:top w:type="dxa" w:w="20"/>
                    <w:left w:type="dxa" w:w="100"/>
                    <w:bottom w:type="dxa" w:w="20"/>
                    <w:right w:type="dxa" w:w="10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18"/>
                      <w:sz w:val="14"/>
                      <w:szCs w:val="14"/>
                    </w:rPr>
                    <w:t xml:space="preserve">GUIDED NOTES</w:t>
                  </w:r>
                </w:p>
              </w:tc>
              <w:tc>
                <w:tcPr>
                  <w:tcW w:type="dxa" w:w="786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0FAF8" w:val="clear"/>
                  <w:tcMar>
                    <w:top w:type="dxa" w:w="20"/>
                    <w:left w:type="dxa" w:w="120"/>
                    <w:bottom w:type="dxa" w:w="20"/>
                    <w:right w:type="dxa" w:w="120"/>
                  </w:tcMar>
                  <w:vAlign w:val="center"/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/>
                      <w:iCs/>
                      <w:color w:val="1B2A4A"/>
                      <w:sz w:val="16"/>
                      <w:szCs w:val="16"/>
                    </w:rPr>
                    <w:t xml:space="preserve">Blanks: tea; silver; wool; medicine.</w:t>
                  </w:r>
                </w:p>
              </w:tc>
            </w:tr>
          </w:tbl>
          <w:p/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300"/>
              <w:gridCol w:w="8060"/>
            </w:tblGrid>
            <w:tr>
              <w:tc>
                <w:tcPr>
                  <w:tcW w:type="dxa" w:w="13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B2A4A" w:val="clear"/>
                  <w:tcMar>
                    <w:top w:type="dxa" w:w="30"/>
                    <w:left w:type="dxa" w:w="80"/>
                    <w:bottom w:type="dxa" w:w="3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22"/>
                      <w:sz w:val="20"/>
                      <w:szCs w:val="20"/>
                    </w:rPr>
                    <w:t xml:space="preserve">SLIDE 5</w:t>
                  </w:r>
                </w:p>
              </w:tc>
              <w:tc>
                <w:tcPr>
                  <w:tcW w:type="dxa" w:w="8060"/>
                  <w:tcBorders>
                    <w:top w:val="none" w:color="FFFFFF" w:sz="0"/>
                    <w:left w:val="none" w:color="FFFFFF" w:sz="0"/>
                    <w:bottom w:val="single" w:color="2A9D8F" w:sz="6"/>
                    <w:right w:val="none" w:color="FFFFFF" w:sz="0"/>
                  </w:tcBorders>
                  <w:tcMar>
                    <w:top w:type="dxa" w:w="30"/>
                    <w:left w:type="dxa" w:w="120"/>
                    <w:bottom w:type="dxa" w:w="30"/>
                    <w:right w:type="dxa" w:w="80"/>
                  </w:tcMar>
                  <w:vAlign w:val="center"/>
                </w:tcPr>
                <w:p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z w:val="24"/>
                      <w:szCs w:val="24"/>
                    </w:rPr>
                    <w:t xml:space="preserve">Opium as the Balancing Commodity</w:t>
                  </w:r>
                </w:p>
              </w:tc>
            </w:tr>
          </w:tbl>
          <w:p>
            <w:pPr>
              <w:spacing w:after="40" w:before="20"/>
            </w:pPr>
            <w:r>
              <w:rPr>
                <w:rFonts w:ascii="Arial" w:cs="Arial" w:eastAsia="Arial" w:hAnsi="Arial"/>
                <w:b/>
                <w:bCs/>
                <w:i/>
                <w:iCs/>
                <w:color w:val="1B2A4A"/>
                <w:sz w:val="16"/>
                <w:szCs w:val="16"/>
              </w:rPr>
              <w:t xml:space="preserve">On-slide summary: 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333333"/>
                <w:sz w:val="16"/>
                <w:szCs w:val="16"/>
              </w:rPr>
              <w:t xml:space="preserve">Opium as the Balancing Commodity; British merchants needed a good Chinese buyers would pay silver for.; The East India Company grew opium in Bengal, in British-ruled India.</w:t>
            </w:r>
          </w:p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TALKING POINTS</w:t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Walk the chain the bullets lay out: grown in Bengal, auctioned in India by the East India Company, then shipped to China by private traders.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Keep the two prohibitions distinct - Qing edicts banned opium sales in 1729, and the ban on imports dates from 1796; everything after that is smuggling, not legal commerce.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Put the growth figures on the board: about 4,500 chests a year in the early 1820s, over 30,000 chests a year by the late 1830s.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What does a sevenfold rise in a prohibited import tell you about how well the ban was being enforced?</w:t>
                  </w:r>
                </w:p>
              </w:tc>
            </w:tr>
          </w:tbl>
          <w:p>
            <w:pPr>
              <w:spacing w:after="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BACKGROUND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The East India Company grew opium in Bengal and auctioned it in India.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Qing edicts banned opium sales in 1729 and banned imports from 1796, so shipments were illegal.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Volume rose from about 4,500 chests a year in the 1820s to over 30,000 by the late 1830s.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DISCUSSION QUESTIONS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Why would the Company auction the cargo in India instead of shipping it itself?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What does a jump from 4,500 to 30,000 chests a year tell you about enforcement?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Who profits at each step between a field in Bengal and a buyer in China?</w:t>
                  </w:r>
                </w:p>
              </w:tc>
            </w:tr>
          </w:tbl>
          <w:p>
            <w:pPr>
              <w:spacing w:after="2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500"/>
              <w:gridCol w:w="7860"/>
            </w:tblGrid>
            <w:tr>
              <w:tc>
                <w:tcPr>
                  <w:tcW w:type="dxa" w:w="15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45F58" w:val="clear"/>
                  <w:tcMar>
                    <w:top w:type="dxa" w:w="20"/>
                    <w:left w:type="dxa" w:w="100"/>
                    <w:bottom w:type="dxa" w:w="20"/>
                    <w:right w:type="dxa" w:w="10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18"/>
                      <w:sz w:val="14"/>
                      <w:szCs w:val="14"/>
                    </w:rPr>
                    <w:t xml:space="preserve">GUIDED NOTES</w:t>
                  </w:r>
                </w:p>
              </w:tc>
              <w:tc>
                <w:tcPr>
                  <w:tcW w:type="dxa" w:w="786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0FAF8" w:val="clear"/>
                  <w:tcMar>
                    <w:top w:type="dxa" w:w="20"/>
                    <w:left w:type="dxa" w:w="120"/>
                    <w:bottom w:type="dxa" w:w="20"/>
                    <w:right w:type="dxa" w:w="120"/>
                  </w:tcMar>
                  <w:vAlign w:val="center"/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/>
                      <w:iCs/>
                      <w:color w:val="1B2A4A"/>
                      <w:sz w:val="16"/>
                      <w:szCs w:val="16"/>
                    </w:rPr>
                    <w:t xml:space="preserve">Blanks: Bengal; 1729; chests; 30,000.</w:t>
                  </w:r>
                </w:p>
              </w:tc>
            </w:tr>
          </w:tbl>
          <w:p/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300"/>
              <w:gridCol w:w="8060"/>
            </w:tblGrid>
            <w:tr>
              <w:tc>
                <w:tcPr>
                  <w:tcW w:type="dxa" w:w="13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B2A4A" w:val="clear"/>
                  <w:tcMar>
                    <w:top w:type="dxa" w:w="30"/>
                    <w:left w:type="dxa" w:w="80"/>
                    <w:bottom w:type="dxa" w:w="3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22"/>
                      <w:sz w:val="20"/>
                      <w:szCs w:val="20"/>
                    </w:rPr>
                    <w:t xml:space="preserve">SLIDE 6</w:t>
                  </w:r>
                </w:p>
              </w:tc>
              <w:tc>
                <w:tcPr>
                  <w:tcW w:type="dxa" w:w="8060"/>
                  <w:tcBorders>
                    <w:top w:val="none" w:color="FFFFFF" w:sz="0"/>
                    <w:left w:val="none" w:color="FFFFFF" w:sz="0"/>
                    <w:bottom w:val="single" w:color="2A9D8F" w:sz="6"/>
                    <w:right w:val="none" w:color="FFFFFF" w:sz="0"/>
                  </w:tcBorders>
                  <w:tcMar>
                    <w:top w:type="dxa" w:w="30"/>
                    <w:left w:type="dxa" w:w="120"/>
                    <w:bottom w:type="dxa" w:w="30"/>
                    <w:right w:type="dxa" w:w="80"/>
                  </w:tcMar>
                  <w:vAlign w:val="center"/>
                </w:tcPr>
                <w:p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z w:val="24"/>
                      <w:szCs w:val="24"/>
                    </w:rPr>
                    <w:t xml:space="preserve">The Silver Flow Reverses</w:t>
                  </w:r>
                </w:p>
              </w:tc>
            </w:tr>
          </w:tbl>
          <w:p>
            <w:pPr>
              <w:spacing w:after="40" w:before="20"/>
            </w:pPr>
            <w:r>
              <w:rPr>
                <w:rFonts w:ascii="Arial" w:cs="Arial" w:eastAsia="Arial" w:hAnsi="Arial"/>
                <w:b/>
                <w:bCs/>
                <w:i/>
                <w:iCs/>
                <w:color w:val="1B2A4A"/>
                <w:sz w:val="16"/>
                <w:szCs w:val="16"/>
              </w:rPr>
              <w:t xml:space="preserve">On-slide summary: 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333333"/>
                <w:sz w:val="16"/>
                <w:szCs w:val="16"/>
              </w:rPr>
              <w:t xml:space="preserve">The Silver Flow Reverses; Key Concept: The court read the outflow as a money problem and a law problem at once.</w:t>
            </w:r>
          </w:p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TALKING POINTS</w:t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This is the hardest slide of the lesson: silver leaving China raised silver's value against the copper coins farmers actually earned.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Make the tax point concrete - earn in copper, owe taxes in silver, so the real burden rises without any new tax law being passed.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Connect it to the treasury row: Qing tax revenue was counted in silver, so the outflow struck the government and the farmer at once.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Which is more dangerous to a government: losing revenue, or proving it cannot enforce its own law?</w:t>
                  </w:r>
                </w:p>
              </w:tc>
            </w:tr>
          </w:tbl>
          <w:p>
            <w:pPr>
              <w:spacing w:after="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BACKGROUND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Silver began leaving China in the 1820s, reversing a long-standing inflow.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Qing tax revenue was counted in silver, so the outflow struck the treasury.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Farmers earned in copper but owed taxes in silver, so real taxes rose.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DISCUSSION QUESTIONS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How can a currency shift raise a farmer's taxes without any new tax law?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Why would the treasury care about silver leaving if trade was still happening?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Which is the bigger threat to a government: lost revenue or an unenforced law?</w:t>
                  </w:r>
                </w:p>
              </w:tc>
            </w:tr>
          </w:tbl>
          <w:p>
            <w:pPr>
              <w:spacing w:after="2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500"/>
              <w:gridCol w:w="7860"/>
            </w:tblGrid>
            <w:tr>
              <w:tc>
                <w:tcPr>
                  <w:tcW w:type="dxa" w:w="15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45F58" w:val="clear"/>
                  <w:tcMar>
                    <w:top w:type="dxa" w:w="20"/>
                    <w:left w:type="dxa" w:w="100"/>
                    <w:bottom w:type="dxa" w:w="20"/>
                    <w:right w:type="dxa" w:w="10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18"/>
                      <w:sz w:val="14"/>
                      <w:szCs w:val="14"/>
                    </w:rPr>
                    <w:t xml:space="preserve">GUIDED NOTES</w:t>
                  </w:r>
                </w:p>
              </w:tc>
              <w:tc>
                <w:tcPr>
                  <w:tcW w:type="dxa" w:w="786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0FAF8" w:val="clear"/>
                  <w:tcMar>
                    <w:top w:type="dxa" w:w="20"/>
                    <w:left w:type="dxa" w:w="120"/>
                    <w:bottom w:type="dxa" w:w="20"/>
                    <w:right w:type="dxa" w:w="120"/>
                  </w:tcMar>
                  <w:vAlign w:val="center"/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/>
                      <w:iCs/>
                      <w:color w:val="1B2A4A"/>
                      <w:sz w:val="16"/>
                      <w:szCs w:val="16"/>
                    </w:rPr>
                    <w:t xml:space="preserve">Blanks: treasury; copper; silver; law.</w:t>
                  </w:r>
                </w:p>
              </w:tc>
            </w:tr>
          </w:tbl>
          <w:p/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300"/>
              <w:gridCol w:w="8060"/>
            </w:tblGrid>
            <w:tr>
              <w:tc>
                <w:tcPr>
                  <w:tcW w:type="dxa" w:w="13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B2A4A" w:val="clear"/>
                  <w:tcMar>
                    <w:top w:type="dxa" w:w="30"/>
                    <w:left w:type="dxa" w:w="80"/>
                    <w:bottom w:type="dxa" w:w="3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22"/>
                      <w:sz w:val="20"/>
                      <w:szCs w:val="20"/>
                    </w:rPr>
                    <w:t xml:space="preserve">SLIDE 7</w:t>
                  </w:r>
                </w:p>
              </w:tc>
              <w:tc>
                <w:tcPr>
                  <w:tcW w:type="dxa" w:w="8060"/>
                  <w:tcBorders>
                    <w:top w:val="none" w:color="FFFFFF" w:sz="0"/>
                    <w:left w:val="none" w:color="FFFFFF" w:sz="0"/>
                    <w:bottom w:val="single" w:color="2A9D8F" w:sz="6"/>
                    <w:right w:val="none" w:color="FFFFFF" w:sz="0"/>
                  </w:tcBorders>
                  <w:tcMar>
                    <w:top w:type="dxa" w:w="30"/>
                    <w:left w:type="dxa" w:w="120"/>
                    <w:bottom w:type="dxa" w:w="30"/>
                    <w:right w:type="dxa" w:w="80"/>
                  </w:tcMar>
                  <w:vAlign w:val="center"/>
                </w:tcPr>
                <w:p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z w:val="24"/>
                      <w:szCs w:val="24"/>
                    </w:rPr>
                    <w:t xml:space="preserve">The Qing Debate: Legalize or Prohibit?</w:t>
                  </w:r>
                </w:p>
              </w:tc>
            </w:tr>
          </w:tbl>
          <w:p>
            <w:pPr>
              <w:spacing w:after="40" w:before="20"/>
            </w:pPr>
            <w:r>
              <w:rPr>
                <w:rFonts w:ascii="Arial" w:cs="Arial" w:eastAsia="Arial" w:hAnsi="Arial"/>
                <w:b/>
                <w:bCs/>
                <w:i/>
                <w:iCs/>
                <w:color w:val="1B2A4A"/>
                <w:sz w:val="16"/>
                <w:szCs w:val="16"/>
              </w:rPr>
              <w:t xml:space="preserve">On-slide summary: 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333333"/>
                <w:sz w:val="16"/>
                <w:szCs w:val="16"/>
              </w:rPr>
              <w:t xml:space="preserve">The Qing Debate: Legalize or Prohibit?; Did You Know: In 1838 the Daoguang Emperor chose strict prohibition and sent an official to Canton to enforce it.; The Case for Legalizing</w:t>
            </w:r>
          </w:p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TALKING POINTS</w:t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Have students argue both columns before you reveal the outcome - the legalize side is genuinely strong because enforcement was failing along the coast.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The prohibition column is about authority, not money: legalizing would concede that the state could not enforce its own law.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In 1838 the Daoguang Emperor chose strict prohibition, which is exactly what puts Lin Zexu on the road to Canton on the next slide.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Does taxing something a government disapproves of make that government a partner in it?</w:t>
                  </w:r>
                </w:p>
              </w:tc>
            </w:tr>
          </w:tbl>
          <w:p>
            <w:pPr>
              <w:spacing w:after="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BACKGROUND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Officials debated legalizing and taxing the trade versus prohibiting it strictly.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The legalizers argued enforcement had already failed along the southern coast.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In 1838 the Daoguang Emperor chose strict prohibition.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DISCUSSION QUESTIONS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Which argument would you have found more convincing in 1838, and why?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What does a government risk when it legalizes something it once banned?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Does taxing a trade you disapprove of make the government a partner in it?</w:t>
                  </w:r>
                </w:p>
              </w:tc>
            </w:tr>
          </w:tbl>
          <w:p>
            <w:pPr>
              <w:spacing w:after="2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500"/>
              <w:gridCol w:w="7860"/>
            </w:tblGrid>
            <w:tr>
              <w:tc>
                <w:tcPr>
                  <w:tcW w:type="dxa" w:w="15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45F58" w:val="clear"/>
                  <w:tcMar>
                    <w:top w:type="dxa" w:w="20"/>
                    <w:left w:type="dxa" w:w="100"/>
                    <w:bottom w:type="dxa" w:w="20"/>
                    <w:right w:type="dxa" w:w="10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18"/>
                      <w:sz w:val="14"/>
                      <w:szCs w:val="14"/>
                    </w:rPr>
                    <w:t xml:space="preserve">GUIDED NOTES</w:t>
                  </w:r>
                </w:p>
              </w:tc>
              <w:tc>
                <w:tcPr>
                  <w:tcW w:type="dxa" w:w="786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0FAF8" w:val="clear"/>
                  <w:tcMar>
                    <w:top w:type="dxa" w:w="20"/>
                    <w:left w:type="dxa" w:w="120"/>
                    <w:bottom w:type="dxa" w:w="20"/>
                    <w:right w:type="dxa" w:w="120"/>
                  </w:tcMar>
                  <w:vAlign w:val="center"/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/>
                      <w:iCs/>
                      <w:color w:val="1B2A4A"/>
                      <w:sz w:val="16"/>
                      <w:szCs w:val="16"/>
                    </w:rPr>
                    <w:t xml:space="preserve">Blanks: legalize; coast; enforce; Daoguang.</w:t>
                  </w:r>
                </w:p>
              </w:tc>
            </w:tr>
          </w:tbl>
          <w:p/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300"/>
              <w:gridCol w:w="8060"/>
            </w:tblGrid>
            <w:tr>
              <w:tc>
                <w:tcPr>
                  <w:tcW w:type="dxa" w:w="13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B2A4A" w:val="clear"/>
                  <w:tcMar>
                    <w:top w:type="dxa" w:w="30"/>
                    <w:left w:type="dxa" w:w="80"/>
                    <w:bottom w:type="dxa" w:w="3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22"/>
                      <w:sz w:val="20"/>
                      <w:szCs w:val="20"/>
                    </w:rPr>
                    <w:t xml:space="preserve">SLIDE 8</w:t>
                  </w:r>
                </w:p>
              </w:tc>
              <w:tc>
                <w:tcPr>
                  <w:tcW w:type="dxa" w:w="8060"/>
                  <w:tcBorders>
                    <w:top w:val="none" w:color="FFFFFF" w:sz="0"/>
                    <w:left w:val="none" w:color="FFFFFF" w:sz="0"/>
                    <w:bottom w:val="single" w:color="2A9D8F" w:sz="6"/>
                    <w:right w:val="none" w:color="FFFFFF" w:sz="0"/>
                  </w:tcBorders>
                  <w:tcMar>
                    <w:top w:type="dxa" w:w="30"/>
                    <w:left w:type="dxa" w:w="120"/>
                    <w:bottom w:type="dxa" w:w="30"/>
                    <w:right w:type="dxa" w:w="80"/>
                  </w:tcMar>
                  <w:vAlign w:val="center"/>
                </w:tcPr>
                <w:p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z w:val="24"/>
                      <w:szCs w:val="24"/>
                    </w:rPr>
                    <w:t xml:space="preserve">Lin Zexu Is Sent to Canton</w:t>
                  </w:r>
                </w:p>
              </w:tc>
            </w:tr>
          </w:tbl>
          <w:p>
            <w:pPr>
              <w:spacing w:after="40" w:before="20"/>
            </w:pPr>
            <w:r>
              <w:rPr>
                <w:rFonts w:ascii="Arial" w:cs="Arial" w:eastAsia="Arial" w:hAnsi="Arial"/>
                <w:b/>
                <w:bCs/>
                <w:i/>
                <w:iCs/>
                <w:color w:val="1B2A4A"/>
                <w:sz w:val="16"/>
                <w:szCs w:val="16"/>
              </w:rPr>
              <w:t xml:space="preserve">On-slide summary: 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333333"/>
                <w:sz w:val="16"/>
                <w:szCs w:val="16"/>
              </w:rPr>
              <w:t xml:space="preserve">Lin Zexu Is Sent to Canton; Lin Zexu was a respected Qing official known for honest administration.; Lin Zexu became imperial commissioner in late 1838 and reached Canton in 1839.</w:t>
            </w:r>
          </w:p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TALKING POINTS</w:t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Lin's two demands are different in kind: surrendering the cargo is a one-time act, but the written bonds would have bound merchants permanently.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Charles Elliot's decision is the pivot - by ordering British merchants to hand their cargo to him first, he made the British government the owner of the loss.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That ownership detail is why London later treated the destruction as a seizure of British property rather than a Chinese police action.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What would you have done in Charles Elliot's position at Canton in the spring of 1839?</w:t>
                  </w:r>
                </w:p>
              </w:tc>
            </w:tr>
          </w:tbl>
          <w:p>
            <w:pPr>
              <w:spacing w:after="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BACKGROUND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Lin Zexu was appointed in late 1838 and reached Canton in March 1839 as imperial commissioner.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He demanded surrender of all opium held on the ships plus written bonds.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Elliot's decision to order the surrender made Britain the owner of the loss.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DISCUSSION QUESTIONS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Why would Lin want written bonds in addition to the cargo itself?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Why does it matter that Elliot, a government official, took the cargo first?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What would you have done in Elliot's position in March 1839?</w:t>
                  </w:r>
                </w:p>
              </w:tc>
            </w:tr>
          </w:tbl>
          <w:p>
            <w:pPr>
              <w:spacing w:after="2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500"/>
              <w:gridCol w:w="7860"/>
            </w:tblGrid>
            <w:tr>
              <w:tc>
                <w:tcPr>
                  <w:tcW w:type="dxa" w:w="15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45F58" w:val="clear"/>
                  <w:tcMar>
                    <w:top w:type="dxa" w:w="20"/>
                    <w:left w:type="dxa" w:w="100"/>
                    <w:bottom w:type="dxa" w:w="20"/>
                    <w:right w:type="dxa" w:w="10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18"/>
                      <w:sz w:val="14"/>
                      <w:szCs w:val="14"/>
                    </w:rPr>
                    <w:t xml:space="preserve">GUIDED NOTES</w:t>
                  </w:r>
                </w:p>
              </w:tc>
              <w:tc>
                <w:tcPr>
                  <w:tcW w:type="dxa" w:w="786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0FAF8" w:val="clear"/>
                  <w:tcMar>
                    <w:top w:type="dxa" w:w="20"/>
                    <w:left w:type="dxa" w:w="120"/>
                    <w:bottom w:type="dxa" w:w="20"/>
                    <w:right w:type="dxa" w:w="120"/>
                  </w:tcMar>
                  <w:vAlign w:val="center"/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/>
                      <w:iCs/>
                      <w:color w:val="1B2A4A"/>
                      <w:sz w:val="16"/>
                      <w:szCs w:val="16"/>
                    </w:rPr>
                    <w:t xml:space="preserve">Blanks: commissioner; surrender; bonds; Elliot; 20,000.</w:t>
                  </w:r>
                </w:p>
              </w:tc>
            </w:tr>
          </w:tbl>
          <w:p/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300"/>
              <w:gridCol w:w="8060"/>
            </w:tblGrid>
            <w:tr>
              <w:tc>
                <w:tcPr>
                  <w:tcW w:type="dxa" w:w="13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B2A4A" w:val="clear"/>
                  <w:tcMar>
                    <w:top w:type="dxa" w:w="30"/>
                    <w:left w:type="dxa" w:w="80"/>
                    <w:bottom w:type="dxa" w:w="3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22"/>
                      <w:sz w:val="20"/>
                      <w:szCs w:val="20"/>
                    </w:rPr>
                    <w:t xml:space="preserve">SLIDE 9</w:t>
                  </w:r>
                </w:p>
              </w:tc>
              <w:tc>
                <w:tcPr>
                  <w:tcW w:type="dxa" w:w="8060"/>
                  <w:tcBorders>
                    <w:top w:val="none" w:color="FFFFFF" w:sz="0"/>
                    <w:left w:val="none" w:color="FFFFFF" w:sz="0"/>
                    <w:bottom w:val="single" w:color="2A9D8F" w:sz="6"/>
                    <w:right w:val="none" w:color="FFFFFF" w:sz="0"/>
                  </w:tcBorders>
                  <w:tcMar>
                    <w:top w:type="dxa" w:w="30"/>
                    <w:left w:type="dxa" w:w="120"/>
                    <w:bottom w:type="dxa" w:w="30"/>
                    <w:right w:type="dxa" w:w="80"/>
                  </w:tcMar>
                  <w:vAlign w:val="center"/>
                </w:tcPr>
                <w:p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z w:val="24"/>
                      <w:szCs w:val="24"/>
                    </w:rPr>
                    <w:t xml:space="preserve">Lin Zexu</w:t>
                  </w:r>
                </w:p>
              </w:tc>
            </w:tr>
          </w:tbl>
          <w:p>
            <w:pPr>
              <w:spacing w:after="40" w:before="20"/>
            </w:pPr>
            <w:r>
              <w:rPr>
                <w:rFonts w:ascii="Arial" w:cs="Arial" w:eastAsia="Arial" w:hAnsi="Arial"/>
                <w:b/>
                <w:bCs/>
                <w:i/>
                <w:iCs/>
                <w:color w:val="1B2A4A"/>
                <w:sz w:val="16"/>
                <w:szCs w:val="16"/>
              </w:rPr>
              <w:t xml:space="preserve">On-slide summary: 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333333"/>
                <w:sz w:val="16"/>
                <w:szCs w:val="16"/>
              </w:rPr>
              <w:t xml:space="preserve">Lin Zexu; Lin Zexu, Qing imperial commissioner at Canton (painted portrait)</w:t>
            </w:r>
          </w:p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TALKING POINTS</w:t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Point out the formal dress of a senior Qing official: this portrait shows Lin Zexu's rank and office, not a battle scene.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The portrait is a studio painting rather than a photograph, and its painter is not securely identified - say so to students.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What does the formal dress of a senior Qing official tell you about the authority Lin Zexu carried at Canton?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Use it as a reference image only - a portrait can show rank and bearing, but it cannot prove anything about his policy.</w:t>
                  </w:r>
                </w:p>
              </w:tc>
            </w:tr>
          </w:tbl>
          <w:p>
            <w:pPr>
              <w:spacing w:after="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BACKGROUND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A painted portrait of Lin Zexu in the formal court dress of a senior Qing official.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The painter is not securely identified; treat it as a period-style studio portrait.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Use it as a reference image, not as proof of any single fact.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DISCUSSION QUESTIONS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What does formal court dress communicate about the authority Lin Zexu carried?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Why is a painted portrait weaker evidence than a document or a photograph?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What can a portrait tell a historian, and what can it not tell them?</w:t>
                  </w:r>
                </w:p>
              </w:tc>
            </w:tr>
          </w:tbl>
          <w:p>
            <w:pPr>
              <w:spacing w:after="2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500"/>
              <w:gridCol w:w="7860"/>
            </w:tblGrid>
            <w:tr>
              <w:tc>
                <w:tcPr>
                  <w:tcW w:type="dxa" w:w="15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45F58" w:val="clear"/>
                  <w:tcMar>
                    <w:top w:type="dxa" w:w="20"/>
                    <w:left w:type="dxa" w:w="100"/>
                    <w:bottom w:type="dxa" w:w="20"/>
                    <w:right w:type="dxa" w:w="10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18"/>
                      <w:sz w:val="14"/>
                      <w:szCs w:val="14"/>
                    </w:rPr>
                    <w:t xml:space="preserve">GUIDED NOTES</w:t>
                  </w:r>
                </w:p>
              </w:tc>
              <w:tc>
                <w:tcPr>
                  <w:tcW w:type="dxa" w:w="786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0FAF8" w:val="clear"/>
                  <w:tcMar>
                    <w:top w:type="dxa" w:w="20"/>
                    <w:left w:type="dxa" w:w="120"/>
                    <w:bottom w:type="dxa" w:w="20"/>
                    <w:right w:type="dxa" w:w="120"/>
                  </w:tcMar>
                  <w:vAlign w:val="center"/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/>
                      <w:iCs/>
                      <w:color w:val="1B2A4A"/>
                      <w:sz w:val="16"/>
                      <w:szCs w:val="16"/>
                    </w:rPr>
                    <w:t xml:space="preserve">No blanks on the image slide.</w:t>
                  </w:r>
                </w:p>
              </w:tc>
            </w:tr>
          </w:tbl>
          <w:p/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440"/>
              <w:gridCol w:w="7920"/>
            </w:tblGrid>
            <w:tr>
              <w:tc>
                <w:tcPr>
                  <w:tcW w:type="dxa" w:w="144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B2A4A" w:val="clear"/>
                  <w:tcMar>
                    <w:top w:type="dxa" w:w="30"/>
                    <w:left w:type="dxa" w:w="80"/>
                    <w:bottom w:type="dxa" w:w="3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22"/>
                      <w:sz w:val="20"/>
                      <w:szCs w:val="20"/>
                    </w:rPr>
                    <w:t xml:space="preserve">SLIDE 10</w:t>
                  </w:r>
                </w:p>
              </w:tc>
              <w:tc>
                <w:tcPr>
                  <w:tcW w:type="dxa" w:w="7920"/>
                  <w:tcBorders>
                    <w:top w:val="none" w:color="FFFFFF" w:sz="0"/>
                    <w:left w:val="none" w:color="FFFFFF" w:sz="0"/>
                    <w:bottom w:val="single" w:color="2A9D8F" w:sz="6"/>
                    <w:right w:val="none" w:color="FFFFFF" w:sz="0"/>
                  </w:tcBorders>
                  <w:tcMar>
                    <w:top w:type="dxa" w:w="30"/>
                    <w:left w:type="dxa" w:w="120"/>
                    <w:bottom w:type="dxa" w:w="30"/>
                    <w:right w:type="dxa" w:w="80"/>
                  </w:tcMar>
                  <w:vAlign w:val="center"/>
                </w:tcPr>
                <w:p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z w:val="24"/>
                      <w:szCs w:val="24"/>
                    </w:rPr>
                    <w:t xml:space="preserve">The Destruction at Humen, June 1839</w:t>
                  </w:r>
                </w:p>
              </w:tc>
            </w:tr>
          </w:tbl>
          <w:p>
            <w:pPr>
              <w:spacing w:after="40" w:before="20"/>
            </w:pPr>
            <w:r>
              <w:rPr>
                <w:rFonts w:ascii="Arial" w:cs="Arial" w:eastAsia="Arial" w:hAnsi="Arial"/>
                <w:b/>
                <w:bCs/>
                <w:i/>
                <w:iCs/>
                <w:color w:val="1B2A4A"/>
                <w:sz w:val="16"/>
                <w:szCs w:val="16"/>
              </w:rPr>
              <w:t xml:space="preserve">On-slide summary: 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333333"/>
                <w:sz w:val="16"/>
                <w:szCs w:val="16"/>
              </w:rPr>
              <w:t xml:space="preserve">The Destruction at Humen, June 1839; Take custody; Lin took custody of 20,283 chests - the exact figure behind the more than 20,000 surrendered.</w:t>
            </w:r>
          </w:p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TALKING POINTS</w:t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The number to keep is 20,283 chests, precise because Lin counted them in his own report to the Daoguang Emperor.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The staging is the message: over three weeks, in public view, with foreign observers present, which made it a statement about Qing authority.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Contrast this with a quiet confiscation - Lin wanted witnesses, and that choice is what made the event impossible for Britain to ignore.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Why destroy the cargo in public at Humen instead of simply seizing it and storing it in Canton?</w:t>
                  </w:r>
                </w:p>
              </w:tc>
            </w:tr>
          </w:tbl>
          <w:p>
            <w:pPr>
              <w:spacing w:after="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BACKGROUND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Lin took custody of 20,283 chests and moved them to Humen, which the British called the Bogue.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The destruction ran over three weeks in public view with foreign observers present.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Lin reported it to the Daoguang Emperor as proof the ban had been enforced.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DISCUSSION QUESTIONS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Why destroy the cargo in public instead of quietly disposing of it?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What message was the Qing government sending to foreign merchants?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How might British merchants have described this event when they wrote home?</w:t>
                  </w:r>
                </w:p>
              </w:tc>
            </w:tr>
          </w:tbl>
          <w:p>
            <w:pPr>
              <w:spacing w:after="2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500"/>
              <w:gridCol w:w="7860"/>
            </w:tblGrid>
            <w:tr>
              <w:tc>
                <w:tcPr>
                  <w:tcW w:type="dxa" w:w="15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45F58" w:val="clear"/>
                  <w:tcMar>
                    <w:top w:type="dxa" w:w="20"/>
                    <w:left w:type="dxa" w:w="100"/>
                    <w:bottom w:type="dxa" w:w="20"/>
                    <w:right w:type="dxa" w:w="10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18"/>
                      <w:sz w:val="14"/>
                      <w:szCs w:val="14"/>
                    </w:rPr>
                    <w:t xml:space="preserve">GUIDED NOTES</w:t>
                  </w:r>
                </w:p>
              </w:tc>
              <w:tc>
                <w:tcPr>
                  <w:tcW w:type="dxa" w:w="786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0FAF8" w:val="clear"/>
                  <w:tcMar>
                    <w:top w:type="dxa" w:w="20"/>
                    <w:left w:type="dxa" w:w="120"/>
                    <w:bottom w:type="dxa" w:w="20"/>
                    <w:right w:type="dxa" w:w="120"/>
                  </w:tcMar>
                  <w:vAlign w:val="center"/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/>
                      <w:iCs/>
                      <w:color w:val="1B2A4A"/>
                      <w:sz w:val="16"/>
                      <w:szCs w:val="16"/>
                    </w:rPr>
                    <w:t xml:space="preserve">Blanks: 20,283; Humen; trenches; three.</w:t>
                  </w:r>
                </w:p>
              </w:tc>
            </w:tr>
          </w:tbl>
          <w:p/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440"/>
              <w:gridCol w:w="7920"/>
            </w:tblGrid>
            <w:tr>
              <w:tc>
                <w:tcPr>
                  <w:tcW w:type="dxa" w:w="144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B2A4A" w:val="clear"/>
                  <w:tcMar>
                    <w:top w:type="dxa" w:w="30"/>
                    <w:left w:type="dxa" w:w="80"/>
                    <w:bottom w:type="dxa" w:w="3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22"/>
                      <w:sz w:val="20"/>
                      <w:szCs w:val="20"/>
                    </w:rPr>
                    <w:t xml:space="preserve">SLIDE 11</w:t>
                  </w:r>
                </w:p>
              </w:tc>
              <w:tc>
                <w:tcPr>
                  <w:tcW w:type="dxa" w:w="7920"/>
                  <w:tcBorders>
                    <w:top w:val="none" w:color="FFFFFF" w:sz="0"/>
                    <w:left w:val="none" w:color="FFFFFF" w:sz="0"/>
                    <w:bottom w:val="single" w:color="2A9D8F" w:sz="6"/>
                    <w:right w:val="none" w:color="FFFFFF" w:sz="0"/>
                  </w:tcBorders>
                  <w:tcMar>
                    <w:top w:type="dxa" w:w="30"/>
                    <w:left w:type="dxa" w:w="120"/>
                    <w:bottom w:type="dxa" w:w="30"/>
                    <w:right w:type="dxa" w:w="80"/>
                  </w:tcMar>
                  <w:vAlign w:val="center"/>
                </w:tcPr>
                <w:p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z w:val="24"/>
                      <w:szCs w:val="24"/>
                    </w:rPr>
                    <w:t xml:space="preserve">The Destruction of the Opium, 1839</w:t>
                  </w:r>
                </w:p>
              </w:tc>
            </w:tr>
          </w:tbl>
          <w:p>
            <w:pPr>
              <w:spacing w:after="40" w:before="20"/>
            </w:pPr>
            <w:r>
              <w:rPr>
                <w:rFonts w:ascii="Arial" w:cs="Arial" w:eastAsia="Arial" w:hAnsi="Arial"/>
                <w:b/>
                <w:bCs/>
                <w:i/>
                <w:iCs/>
                <w:color w:val="1B2A4A"/>
                <w:sz w:val="16"/>
                <w:szCs w:val="16"/>
              </w:rPr>
              <w:t xml:space="preserve">On-slide summary: 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333333"/>
                <w:sz w:val="16"/>
                <w:szCs w:val="16"/>
              </w:rPr>
              <w:t xml:space="preserve">The Destruction of the Opium, 1839; Commissioner Lin and the destruction of the opium in 1839 (Chinese depiction)</w:t>
            </w:r>
          </w:p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TALKING POINTS</w:t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As an ungraded warm-up, have students find the two groups in this depiction: the officials observing and the workers at the trenches.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The 1839 destruction is shown as an administrative scene - officials and laborers at work, with no combat anywhere in the image.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Commissioner Lin is placed at the center of a Chinese depiction of the opium destruction, so this is how the event was framed at the time.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Discussion only, and nothing on the worksheet depends on it: who is placed at the center of this image, and what does that choice suggest?</w:t>
                  </w:r>
                </w:p>
              </w:tc>
            </w:tr>
          </w:tbl>
          <w:p>
            <w:pPr>
              <w:spacing w:after="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BACKGROUND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A 19th-century Chinese depiction of the destruction operation at the shore.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It is a period representation of the event, not a photograph of it.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The scene is administrative rather than military: officials, workers, and trenches.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DISCUSSION QUESTIONS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Who is placed at the center of this image, and what does that choice suggest?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How would a British artist have chosen to show the same event differently?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What is the difference between a period depiction and a photograph as evidence?</w:t>
                  </w:r>
                </w:p>
              </w:tc>
            </w:tr>
          </w:tbl>
          <w:p>
            <w:pPr>
              <w:spacing w:after="2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500"/>
              <w:gridCol w:w="7860"/>
            </w:tblGrid>
            <w:tr>
              <w:tc>
                <w:tcPr>
                  <w:tcW w:type="dxa" w:w="15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45F58" w:val="clear"/>
                  <w:tcMar>
                    <w:top w:type="dxa" w:w="20"/>
                    <w:left w:type="dxa" w:w="100"/>
                    <w:bottom w:type="dxa" w:w="20"/>
                    <w:right w:type="dxa" w:w="10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18"/>
                      <w:sz w:val="14"/>
                      <w:szCs w:val="14"/>
                    </w:rPr>
                    <w:t xml:space="preserve">GUIDED NOTES</w:t>
                  </w:r>
                </w:p>
              </w:tc>
              <w:tc>
                <w:tcPr>
                  <w:tcW w:type="dxa" w:w="786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0FAF8" w:val="clear"/>
                  <w:tcMar>
                    <w:top w:type="dxa" w:w="20"/>
                    <w:left w:type="dxa" w:w="120"/>
                    <w:bottom w:type="dxa" w:w="20"/>
                    <w:right w:type="dxa" w:w="120"/>
                  </w:tcMar>
                  <w:vAlign w:val="center"/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/>
                      <w:iCs/>
                      <w:color w:val="1B2A4A"/>
                      <w:sz w:val="16"/>
                      <w:szCs w:val="16"/>
                    </w:rPr>
                    <w:t xml:space="preserve">No blanks on the image slide.</w:t>
                  </w:r>
                </w:p>
              </w:tc>
            </w:tr>
          </w:tbl>
          <w:p/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440"/>
              <w:gridCol w:w="7920"/>
            </w:tblGrid>
            <w:tr>
              <w:tc>
                <w:tcPr>
                  <w:tcW w:type="dxa" w:w="144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B2A4A" w:val="clear"/>
                  <w:tcMar>
                    <w:top w:type="dxa" w:w="30"/>
                    <w:left w:type="dxa" w:w="80"/>
                    <w:bottom w:type="dxa" w:w="3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22"/>
                      <w:sz w:val="20"/>
                      <w:szCs w:val="20"/>
                    </w:rPr>
                    <w:t xml:space="preserve">SLIDE 12</w:t>
                  </w:r>
                </w:p>
              </w:tc>
              <w:tc>
                <w:tcPr>
                  <w:tcW w:type="dxa" w:w="7920"/>
                  <w:tcBorders>
                    <w:top w:val="none" w:color="FFFFFF" w:sz="0"/>
                    <w:left w:val="none" w:color="FFFFFF" w:sz="0"/>
                    <w:bottom w:val="single" w:color="2A9D8F" w:sz="6"/>
                    <w:right w:val="none" w:color="FFFFFF" w:sz="0"/>
                  </w:tcBorders>
                  <w:tcMar>
                    <w:top w:type="dxa" w:w="30"/>
                    <w:left w:type="dxa" w:w="120"/>
                    <w:bottom w:type="dxa" w:w="30"/>
                    <w:right w:type="dxa" w:w="80"/>
                  </w:tcMar>
                  <w:vAlign w:val="center"/>
                </w:tcPr>
                <w:p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z w:val="24"/>
                      <w:szCs w:val="24"/>
                    </w:rPr>
                    <w:t xml:space="preserve">Lin Zexu Writes to Queen Victoria</w:t>
                  </w:r>
                </w:p>
              </w:tc>
            </w:tr>
          </w:tbl>
          <w:p>
            <w:pPr>
              <w:spacing w:after="40" w:before="20"/>
            </w:pPr>
            <w:r>
              <w:rPr>
                <w:rFonts w:ascii="Arial" w:cs="Arial" w:eastAsia="Arial" w:hAnsi="Arial"/>
                <w:b/>
                <w:bCs/>
                <w:i/>
                <w:iCs/>
                <w:color w:val="1B2A4A"/>
                <w:sz w:val="16"/>
                <w:szCs w:val="16"/>
              </w:rPr>
              <w:t xml:space="preserve">On-slide summary: 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333333"/>
                <w:sz w:val="16"/>
                <w:szCs w:val="16"/>
              </w:rPr>
              <w:t xml:space="preserve">Lin Zexu Writes to Queen Victoria; Did You Know: Historians have found no evidence the letter ever reached Queen Victoria herself.; We have heard that in your own country opium is prohibited with the utmost strictness and severity: this is a strong proof that you know full well how hurtful it is to mankind.</w:t>
            </w:r>
          </w:p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TALKING POINTS</w:t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The quote is the entire argument in one line: Lin turns Britain's own prohibition into evidence that Britain already knows how hurtful it is to mankind.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Note the second move - Lin claims China exported only beneficial goods such as tea, silk, and rhubarb, framing China as the honest trading partner.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Beyond the quoted line, Lin asks Queen Victoria for a concrete policy step rather than agreement: stop the trade where it is grown.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Does it change this letter's value as historical evidence if Queen Victoria never actually read it?</w:t>
                  </w:r>
                </w:p>
              </w:tc>
            </w:tr>
          </w:tbl>
          <w:p>
            <w:pPr>
              <w:spacing w:after="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BACKGROUND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Lin's letter argues from Britain's own prohibition, not only from Chinese law.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He frames China's exports as beneficial and asks Britain to stop the trade at its source.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No evidence shows the letter reached Queen Victoria; it was printed in 1840.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DISCUSSION QUESTIONS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Is 'you ban it at home, so do not export it' a strong argument? Why or why not?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Why would Lin write to the monarch rather than to British merchants?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Does it change the letter's value as evidence if the Queen never read it?</w:t>
                  </w:r>
                </w:p>
              </w:tc>
            </w:tr>
          </w:tbl>
          <w:p>
            <w:pPr>
              <w:spacing w:after="2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500"/>
              <w:gridCol w:w="7860"/>
            </w:tblGrid>
            <w:tr>
              <w:tc>
                <w:tcPr>
                  <w:tcW w:type="dxa" w:w="15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45F58" w:val="clear"/>
                  <w:tcMar>
                    <w:top w:type="dxa" w:w="20"/>
                    <w:left w:type="dxa" w:w="100"/>
                    <w:bottom w:type="dxa" w:w="20"/>
                    <w:right w:type="dxa" w:w="10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18"/>
                      <w:sz w:val="14"/>
                      <w:szCs w:val="14"/>
                    </w:rPr>
                    <w:t xml:space="preserve">GUIDED NOTES</w:t>
                  </w:r>
                </w:p>
              </w:tc>
              <w:tc>
                <w:tcPr>
                  <w:tcW w:type="dxa" w:w="786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0FAF8" w:val="clear"/>
                  <w:tcMar>
                    <w:top w:type="dxa" w:w="20"/>
                    <w:left w:type="dxa" w:w="120"/>
                    <w:bottom w:type="dxa" w:w="20"/>
                    <w:right w:type="dxa" w:w="120"/>
                  </w:tcMar>
                  <w:vAlign w:val="center"/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/>
                      <w:iCs/>
                      <w:color w:val="1B2A4A"/>
                      <w:sz w:val="16"/>
                      <w:szCs w:val="16"/>
                    </w:rPr>
                    <w:t xml:space="preserve">Blanks: prohibited; silk; grain; Victoria.</w:t>
                  </w:r>
                </w:p>
              </w:tc>
            </w:tr>
          </w:tbl>
          <w:p/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440"/>
              <w:gridCol w:w="7920"/>
            </w:tblGrid>
            <w:tr>
              <w:tc>
                <w:tcPr>
                  <w:tcW w:type="dxa" w:w="144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B2A4A" w:val="clear"/>
                  <w:tcMar>
                    <w:top w:type="dxa" w:w="30"/>
                    <w:left w:type="dxa" w:w="80"/>
                    <w:bottom w:type="dxa" w:w="3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22"/>
                      <w:sz w:val="20"/>
                      <w:szCs w:val="20"/>
                    </w:rPr>
                    <w:t xml:space="preserve">SLIDE 13</w:t>
                  </w:r>
                </w:p>
              </w:tc>
              <w:tc>
                <w:tcPr>
                  <w:tcW w:type="dxa" w:w="7920"/>
                  <w:tcBorders>
                    <w:top w:val="none" w:color="FFFFFF" w:sz="0"/>
                    <w:left w:val="none" w:color="FFFFFF" w:sz="0"/>
                    <w:bottom w:val="single" w:color="2A9D8F" w:sz="6"/>
                    <w:right w:val="none" w:color="FFFFFF" w:sz="0"/>
                  </w:tcBorders>
                  <w:tcMar>
                    <w:top w:type="dxa" w:w="30"/>
                    <w:left w:type="dxa" w:w="120"/>
                    <w:bottom w:type="dxa" w:w="30"/>
                    <w:right w:type="dxa" w:w="80"/>
                  </w:tcMar>
                  <w:vAlign w:val="center"/>
                </w:tcPr>
                <w:p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z w:val="24"/>
                      <w:szCs w:val="24"/>
                    </w:rPr>
                    <w:t xml:space="preserve">From Standoff to War</w:t>
                  </w:r>
                </w:p>
              </w:tc>
            </w:tr>
          </w:tbl>
          <w:p>
            <w:pPr>
              <w:spacing w:after="40" w:before="20"/>
            </w:pPr>
            <w:r>
              <w:rPr>
                <w:rFonts w:ascii="Arial" w:cs="Arial" w:eastAsia="Arial" w:hAnsi="Arial"/>
                <w:b/>
                <w:bCs/>
                <w:i/>
                <w:iCs/>
                <w:color w:val="1B2A4A"/>
                <w:sz w:val="16"/>
                <w:szCs w:val="16"/>
              </w:rPr>
              <w:t xml:space="preserve">On-slide summary: 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333333"/>
                <w:sz w:val="16"/>
                <w:szCs w:val="16"/>
              </w:rPr>
              <w:t xml:space="preserve">From Standoff to War; After the destruction, Elliot moved British traders out of Canton.; In July 1839 a villager was killed in a brawl involving British sailors.</w:t>
            </w:r>
          </w:p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TALKING POINTS</w:t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The July 1839 brawl is a small event with a large consequence - it forces the question of whether a Qing court has authority over British sailors.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Elliot refused to hand the accused over and tried them himself, claiming British jurisdiction; that refusal is the seed of extraterritoriality on Slide 18.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Name the April 1840 margin, 271 to 262: the Commons rejected a censure motion by only nine votes, so the war was contested in Britain rather than universally popular.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Whose court should try a foreign sailor accused of a crime inside another country?</w:t>
                  </w:r>
                </w:p>
              </w:tc>
            </w:tr>
          </w:tbl>
          <w:p>
            <w:pPr>
              <w:spacing w:after="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BACKGROUND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Elliot withdrew British traders from Canton after the destruction at Humen.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The July 1839 killing of a villager forced the jurisdiction question into the open.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Palmerston ordered the expedition in late 1839; the Commons then rejected a censure motion in April 1840, 271 to 262.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Palmerston had already ordered the naval expedition in late 1839, before that debate.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DISCUSSION QUESTIONS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Whose court should try a foreign sailor accused of a crime on Chinese soil?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Why did Elliot's refusal make the dispute bigger than the trade itself?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What does a 271-to-262 vote tell you about British opinion at the time?</w:t>
                  </w:r>
                </w:p>
              </w:tc>
            </w:tr>
          </w:tbl>
          <w:p>
            <w:pPr>
              <w:spacing w:after="2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500"/>
              <w:gridCol w:w="7860"/>
            </w:tblGrid>
            <w:tr>
              <w:tc>
                <w:tcPr>
                  <w:tcW w:type="dxa" w:w="15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45F58" w:val="clear"/>
                  <w:tcMar>
                    <w:top w:type="dxa" w:w="20"/>
                    <w:left w:type="dxa" w:w="100"/>
                    <w:bottom w:type="dxa" w:w="20"/>
                    <w:right w:type="dxa" w:w="10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18"/>
                      <w:sz w:val="14"/>
                      <w:szCs w:val="14"/>
                    </w:rPr>
                    <w:t xml:space="preserve">GUIDED NOTES</w:t>
                  </w:r>
                </w:p>
              </w:tc>
              <w:tc>
                <w:tcPr>
                  <w:tcW w:type="dxa" w:w="786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0FAF8" w:val="clear"/>
                  <w:tcMar>
                    <w:top w:type="dxa" w:w="20"/>
                    <w:left w:type="dxa" w:w="120"/>
                    <w:bottom w:type="dxa" w:w="20"/>
                    <w:right w:type="dxa" w:w="120"/>
                  </w:tcMar>
                  <w:vAlign w:val="center"/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/>
                      <w:iCs/>
                      <w:color w:val="1B2A4A"/>
                      <w:sz w:val="16"/>
                      <w:szCs w:val="16"/>
                    </w:rPr>
                    <w:t xml:space="preserve">Blanks: brawl; Qing; jurisdiction; 1840.</w:t>
                  </w:r>
                </w:p>
              </w:tc>
            </w:tr>
          </w:tbl>
          <w:p/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440"/>
              <w:gridCol w:w="7920"/>
            </w:tblGrid>
            <w:tr>
              <w:tc>
                <w:tcPr>
                  <w:tcW w:type="dxa" w:w="144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B2A4A" w:val="clear"/>
                  <w:tcMar>
                    <w:top w:type="dxa" w:w="30"/>
                    <w:left w:type="dxa" w:w="80"/>
                    <w:bottom w:type="dxa" w:w="3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22"/>
                      <w:sz w:val="20"/>
                      <w:szCs w:val="20"/>
                    </w:rPr>
                    <w:t xml:space="preserve">SLIDE 14</w:t>
                  </w:r>
                </w:p>
              </w:tc>
              <w:tc>
                <w:tcPr>
                  <w:tcW w:type="dxa" w:w="7920"/>
                  <w:tcBorders>
                    <w:top w:val="none" w:color="FFFFFF" w:sz="0"/>
                    <w:left w:val="none" w:color="FFFFFF" w:sz="0"/>
                    <w:bottom w:val="single" w:color="2A9D8F" w:sz="6"/>
                    <w:right w:val="none" w:color="FFFFFF" w:sz="0"/>
                  </w:tcBorders>
                  <w:tcMar>
                    <w:top w:type="dxa" w:w="30"/>
                    <w:left w:type="dxa" w:w="120"/>
                    <w:bottom w:type="dxa" w:w="30"/>
                    <w:right w:type="dxa" w:w="80"/>
                  </w:tcMar>
                  <w:vAlign w:val="center"/>
                </w:tcPr>
                <w:p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z w:val="24"/>
                      <w:szCs w:val="24"/>
                    </w:rPr>
                    <w:t xml:space="preserve">Why the War Went the Way It Did</w:t>
                  </w:r>
                </w:p>
              </w:tc>
            </w:tr>
          </w:tbl>
          <w:p>
            <w:pPr>
              <w:spacing w:after="40" w:before="20"/>
            </w:pPr>
            <w:r>
              <w:rPr>
                <w:rFonts w:ascii="Arial" w:cs="Arial" w:eastAsia="Arial" w:hAnsi="Arial"/>
                <w:b/>
                <w:bCs/>
                <w:i/>
                <w:iCs/>
                <w:color w:val="1B2A4A"/>
                <w:sz w:val="16"/>
                <w:szCs w:val="16"/>
              </w:rPr>
              <w:t xml:space="preserve">On-slide summary: 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333333"/>
                <w:sz w:val="16"/>
                <w:szCs w:val="16"/>
              </w:rPr>
              <w:t xml:space="preserve">Why the War Went the Way It Did; Steam and Iron; The Nemesis was an iron-hulled steam warship built in 1839.</w:t>
            </w:r>
          </w:p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TALKING POINTS</w:t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Card one is the Unit 11 payoff: the Nemesis was iron-hulled and steam-powered in 1839, so it moved against wind and current and up rivers.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Card two explains why the forts lost - Qing coastal forts held fixed positions with older cannon while British ships bombarded from beyond return fire.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Card three is the strategy: Britain struck coastal cities and river routes, and cutting the Grand Canal threatened the empire's grain supply.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Which factory technologies from your Industrial Revolution notes made a ship like the Nemesis possible?</w:t>
                  </w:r>
                </w:p>
              </w:tc>
            </w:tr>
          </w:tbl>
          <w:p>
            <w:pPr>
              <w:spacing w:after="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BACKGROUND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The Nemesis (1839) was an iron-hulled steamer with a shallow river draft.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British naval guns outranged the fixed cannon in Qing coastal forts.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The Yangtze campaign and the Grand Canal cut forced the Qing court to negotiate.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DISCUSSION QUESTIONS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Which factory technologies made the Nemesis possible in the first place?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Why is choosing where to fight sometimes as decisive as weapons?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What did cutting the Grand Canal threaten that a coastal raid could not?</w:t>
                  </w:r>
                </w:p>
              </w:tc>
            </w:tr>
          </w:tbl>
          <w:p>
            <w:pPr>
              <w:spacing w:after="2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500"/>
              <w:gridCol w:w="7860"/>
            </w:tblGrid>
            <w:tr>
              <w:tc>
                <w:tcPr>
                  <w:tcW w:type="dxa" w:w="15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45F58" w:val="clear"/>
                  <w:tcMar>
                    <w:top w:type="dxa" w:w="20"/>
                    <w:left w:type="dxa" w:w="100"/>
                    <w:bottom w:type="dxa" w:w="20"/>
                    <w:right w:type="dxa" w:w="10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18"/>
                      <w:sz w:val="14"/>
                      <w:szCs w:val="14"/>
                    </w:rPr>
                    <w:t xml:space="preserve">GUIDED NOTES</w:t>
                  </w:r>
                </w:p>
              </w:tc>
              <w:tc>
                <w:tcPr>
                  <w:tcW w:type="dxa" w:w="786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0FAF8" w:val="clear"/>
                  <w:tcMar>
                    <w:top w:type="dxa" w:w="20"/>
                    <w:left w:type="dxa" w:w="120"/>
                    <w:bottom w:type="dxa" w:w="20"/>
                    <w:right w:type="dxa" w:w="120"/>
                  </w:tcMar>
                  <w:vAlign w:val="center"/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/>
                      <w:iCs/>
                      <w:color w:val="1B2A4A"/>
                      <w:sz w:val="16"/>
                      <w:szCs w:val="16"/>
                    </w:rPr>
                    <w:t xml:space="preserve">Blanks: Nemesis; wind; forts; Yangtze; Canal.</w:t>
                  </w:r>
                </w:p>
              </w:tc>
            </w:tr>
          </w:tbl>
          <w:p/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440"/>
              <w:gridCol w:w="7920"/>
            </w:tblGrid>
            <w:tr>
              <w:tc>
                <w:tcPr>
                  <w:tcW w:type="dxa" w:w="144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B2A4A" w:val="clear"/>
                  <w:tcMar>
                    <w:top w:type="dxa" w:w="30"/>
                    <w:left w:type="dxa" w:w="80"/>
                    <w:bottom w:type="dxa" w:w="3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22"/>
                      <w:sz w:val="20"/>
                      <w:szCs w:val="20"/>
                    </w:rPr>
                    <w:t xml:space="preserve">SLIDE 15</w:t>
                  </w:r>
                </w:p>
              </w:tc>
              <w:tc>
                <w:tcPr>
                  <w:tcW w:type="dxa" w:w="7920"/>
                  <w:tcBorders>
                    <w:top w:val="none" w:color="FFFFFF" w:sz="0"/>
                    <w:left w:val="none" w:color="FFFFFF" w:sz="0"/>
                    <w:bottom w:val="single" w:color="2A9D8F" w:sz="6"/>
                    <w:right w:val="none" w:color="FFFFFF" w:sz="0"/>
                  </w:tcBorders>
                  <w:tcMar>
                    <w:top w:type="dxa" w:w="30"/>
                    <w:left w:type="dxa" w:w="120"/>
                    <w:bottom w:type="dxa" w:w="30"/>
                    <w:right w:type="dxa" w:w="80"/>
                  </w:tcMar>
                  <w:vAlign w:val="center"/>
                </w:tcPr>
                <w:p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z w:val="24"/>
                      <w:szCs w:val="24"/>
                    </w:rPr>
                    <w:t xml:space="preserve">The War, 1839-1842</w:t>
                  </w:r>
                </w:p>
              </w:tc>
            </w:tr>
          </w:tbl>
          <w:p>
            <w:pPr>
              <w:spacing w:after="40" w:before="20"/>
            </w:pPr>
            <w:r>
              <w:rPr>
                <w:rFonts w:ascii="Arial" w:cs="Arial" w:eastAsia="Arial" w:hAnsi="Arial"/>
                <w:b/>
                <w:bCs/>
                <w:i/>
                <w:iCs/>
                <w:color w:val="1B2A4A"/>
                <w:sz w:val="16"/>
                <w:szCs w:val="16"/>
              </w:rPr>
              <w:t xml:space="preserve">On-slide summary: 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333333"/>
                <w:sz w:val="16"/>
                <w:szCs w:val="16"/>
              </w:rPr>
              <w:t xml:space="preserve">The War, 1839-1842; In 1840 a British fleet blockaded Canton and seized the island of Chusan.; British forces took the Bogue forts and Canton in 1841.</w:t>
            </w:r>
          </w:p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TALKING POINTS</w:t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Start the military story in 1840, not 1841 - the fleet blockaded Canton and seized the island of Chusan during that first year, a full campaign season before the Bogue forts fell.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Note the sequence carefully: Britain occupied Hong Kong Island in 1841, before any treaty gave it the right to do so.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The 1842 captures of Shanghai and Zhenjiang were about leverage rather than conquest - they cut the route toward Nanjing and forced the Qing court to agree to a treaty.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Why did threatening Nanjing bring the Qing court to the table when the loss of Canton had not?</w:t>
                  </w:r>
                </w:p>
              </w:tc>
            </w:tr>
          </w:tbl>
          <w:p>
            <w:pPr>
              <w:spacing w:after="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BACKGROUND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The fighting opened in 1840 with a blockade of Canton and the seizure of Chusan.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Hong Kong Island was occupied as a base in 1841, before any treaty granted it.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The treaty was signed aboard HMS Cornwallis on 29 August 1842.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DISCUSSION QUESTIONS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Why occupy Hong Kong Island before a treaty gave Britain any right to it?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Why did threatening Nanjing bring the Qing court to the table?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What does signing aboard a warship signal about the terms that follow?</w:t>
                  </w:r>
                </w:p>
              </w:tc>
            </w:tr>
          </w:tbl>
          <w:p>
            <w:pPr>
              <w:spacing w:after="2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500"/>
              <w:gridCol w:w="7860"/>
            </w:tblGrid>
            <w:tr>
              <w:tc>
                <w:tcPr>
                  <w:tcW w:type="dxa" w:w="15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45F58" w:val="clear"/>
                  <w:tcMar>
                    <w:top w:type="dxa" w:w="20"/>
                    <w:left w:type="dxa" w:w="100"/>
                    <w:bottom w:type="dxa" w:w="20"/>
                    <w:right w:type="dxa" w:w="10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18"/>
                      <w:sz w:val="14"/>
                      <w:szCs w:val="14"/>
                    </w:rPr>
                    <w:t xml:space="preserve">GUIDED NOTES</w:t>
                  </w:r>
                </w:p>
              </w:tc>
              <w:tc>
                <w:tcPr>
                  <w:tcW w:type="dxa" w:w="786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0FAF8" w:val="clear"/>
                  <w:tcMar>
                    <w:top w:type="dxa" w:w="20"/>
                    <w:left w:type="dxa" w:w="120"/>
                    <w:bottom w:type="dxa" w:w="20"/>
                    <w:right w:type="dxa" w:w="120"/>
                  </w:tcMar>
                  <w:vAlign w:val="center"/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/>
                      <w:iCs/>
                      <w:color w:val="1B2A4A"/>
                      <w:sz w:val="16"/>
                      <w:szCs w:val="16"/>
                    </w:rPr>
                    <w:t xml:space="preserve">Blanks: 1840; Bogue; Hong Kong; Shanghai; Nanjing; Opium.</w:t>
                  </w:r>
                </w:p>
              </w:tc>
            </w:tr>
          </w:tbl>
          <w:p/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440"/>
              <w:gridCol w:w="7920"/>
            </w:tblGrid>
            <w:tr>
              <w:tc>
                <w:tcPr>
                  <w:tcW w:type="dxa" w:w="144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B2A4A" w:val="clear"/>
                  <w:tcMar>
                    <w:top w:type="dxa" w:w="30"/>
                    <w:left w:type="dxa" w:w="80"/>
                    <w:bottom w:type="dxa" w:w="3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22"/>
                      <w:sz w:val="20"/>
                      <w:szCs w:val="20"/>
                    </w:rPr>
                    <w:t xml:space="preserve">SLIDE 16</w:t>
                  </w:r>
                </w:p>
              </w:tc>
              <w:tc>
                <w:tcPr>
                  <w:tcW w:type="dxa" w:w="7920"/>
                  <w:tcBorders>
                    <w:top w:val="none" w:color="FFFFFF" w:sz="0"/>
                    <w:left w:val="none" w:color="FFFFFF" w:sz="0"/>
                    <w:bottom w:val="single" w:color="2A9D8F" w:sz="6"/>
                    <w:right w:val="none" w:color="FFFFFF" w:sz="0"/>
                  </w:tcBorders>
                  <w:tcMar>
                    <w:top w:type="dxa" w:w="30"/>
                    <w:left w:type="dxa" w:w="120"/>
                    <w:bottom w:type="dxa" w:w="30"/>
                    <w:right w:type="dxa" w:w="80"/>
                  </w:tcMar>
                  <w:vAlign w:val="center"/>
                </w:tcPr>
                <w:p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z w:val="24"/>
                      <w:szCs w:val="24"/>
                    </w:rPr>
                    <w:t xml:space="preserve">The Treaty of Nanjing, 1842</w:t>
                  </w:r>
                </w:p>
              </w:tc>
            </w:tr>
          </w:tbl>
          <w:p>
            <w:pPr>
              <w:spacing w:after="40" w:before="20"/>
            </w:pPr>
            <w:r>
              <w:rPr>
                <w:rFonts w:ascii="Arial" w:cs="Arial" w:eastAsia="Arial" w:hAnsi="Arial"/>
                <w:b/>
                <w:bCs/>
                <w:i/>
                <w:iCs/>
                <w:color w:val="1B2A4A"/>
                <w:sz w:val="16"/>
                <w:szCs w:val="16"/>
              </w:rPr>
              <w:t xml:space="preserve">On-slide summary: 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333333"/>
                <w:sz w:val="16"/>
                <w:szCs w:val="16"/>
              </w:rPr>
              <w:t xml:space="preserve">The Treaty of Nanjing, 1842; Indemnity; China pays Britain 21 million silver dollars</w:t>
            </w:r>
          </w:p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TALKING POINTS</w:t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Read the table row by row, then ask what is missing: the treaty never legalized the opium trade and never mentions extraterritoriality.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The indemnity of 21 million silver dollars covered the destroyed opium, merchant debts, and war costs, which links this row straight back to Humen.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Ending the Cohong monopoly mattered as much as the five treaty ports - it removed the licensed middlemen from foreign trade entirely.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Which of these five treaty terms would a Qing official have found hardest to accept, and why?</w:t>
                  </w:r>
                </w:p>
              </w:tc>
            </w:tr>
          </w:tbl>
          <w:p>
            <w:pPr>
              <w:spacing w:after="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BACKGROUND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Five terms: indemnity, five treaty ports, Hong Kong Island, Cohong ended, fixed tariff.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The indemnity was 21 million silver dollars for the destroyed opium, merchant debts, and war costs.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The treaty did NOT legalize the trade and did NOT include extraterritoriality.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DISCUSSION QUESTIONS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Which of these five terms would a Qing official have found hardest to accept?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Why would Britain want a published tariff rather than one China set alone?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What is surprising about a war over a banned trade that never legalizes it?</w:t>
                  </w:r>
                </w:p>
              </w:tc>
            </w:tr>
          </w:tbl>
          <w:p>
            <w:pPr>
              <w:spacing w:after="2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500"/>
              <w:gridCol w:w="7860"/>
            </w:tblGrid>
            <w:tr>
              <w:tc>
                <w:tcPr>
                  <w:tcW w:type="dxa" w:w="15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45F58" w:val="clear"/>
                  <w:tcMar>
                    <w:top w:type="dxa" w:w="20"/>
                    <w:left w:type="dxa" w:w="100"/>
                    <w:bottom w:type="dxa" w:w="20"/>
                    <w:right w:type="dxa" w:w="10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18"/>
                      <w:sz w:val="14"/>
                      <w:szCs w:val="14"/>
                    </w:rPr>
                    <w:t xml:space="preserve">GUIDED NOTES</w:t>
                  </w:r>
                </w:p>
              </w:tc>
              <w:tc>
                <w:tcPr>
                  <w:tcW w:type="dxa" w:w="786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0FAF8" w:val="clear"/>
                  <w:tcMar>
                    <w:top w:type="dxa" w:w="20"/>
                    <w:left w:type="dxa" w:w="120"/>
                    <w:bottom w:type="dxa" w:w="20"/>
                    <w:right w:type="dxa" w:w="120"/>
                  </w:tcMar>
                  <w:vAlign w:val="center"/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/>
                      <w:iCs/>
                      <w:color w:val="1B2A4A"/>
                      <w:sz w:val="16"/>
                      <w:szCs w:val="16"/>
                    </w:rPr>
                    <w:t xml:space="preserve">Blanks: indemnity; five; Hong Kong; Cohong; tariff.</w:t>
                  </w:r>
                </w:p>
              </w:tc>
            </w:tr>
          </w:tbl>
          <w:p/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440"/>
              <w:gridCol w:w="7920"/>
            </w:tblGrid>
            <w:tr>
              <w:tc>
                <w:tcPr>
                  <w:tcW w:type="dxa" w:w="144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B2A4A" w:val="clear"/>
                  <w:tcMar>
                    <w:top w:type="dxa" w:w="30"/>
                    <w:left w:type="dxa" w:w="80"/>
                    <w:bottom w:type="dxa" w:w="3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22"/>
                      <w:sz w:val="20"/>
                      <w:szCs w:val="20"/>
                    </w:rPr>
                    <w:t xml:space="preserve">SLIDE 17</w:t>
                  </w:r>
                </w:p>
              </w:tc>
              <w:tc>
                <w:tcPr>
                  <w:tcW w:type="dxa" w:w="7920"/>
                  <w:tcBorders>
                    <w:top w:val="none" w:color="FFFFFF" w:sz="0"/>
                    <w:left w:val="none" w:color="FFFFFF" w:sz="0"/>
                    <w:bottom w:val="single" w:color="2A9D8F" w:sz="6"/>
                    <w:right w:val="none" w:color="FFFFFF" w:sz="0"/>
                  </w:tcBorders>
                  <w:tcMar>
                    <w:top w:type="dxa" w:w="30"/>
                    <w:left w:type="dxa" w:w="120"/>
                    <w:bottom w:type="dxa" w:w="30"/>
                    <w:right w:type="dxa" w:w="80"/>
                  </w:tcMar>
                  <w:vAlign w:val="center"/>
                </w:tcPr>
                <w:p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z w:val="24"/>
                      <w:szCs w:val="24"/>
                    </w:rPr>
                    <w:t xml:space="preserve">Signing the Treaty of Nanjing, 1842</w:t>
                  </w:r>
                </w:p>
              </w:tc>
            </w:tr>
          </w:tbl>
          <w:p>
            <w:pPr>
              <w:spacing w:after="40" w:before="20"/>
            </w:pPr>
            <w:r>
              <w:rPr>
                <w:rFonts w:ascii="Arial" w:cs="Arial" w:eastAsia="Arial" w:hAnsi="Arial"/>
                <w:b/>
                <w:bCs/>
                <w:i/>
                <w:iCs/>
                <w:color w:val="1B2A4A"/>
                <w:sz w:val="16"/>
                <w:szCs w:val="16"/>
              </w:rPr>
              <w:t xml:space="preserve">On-slide summary: 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333333"/>
                <w:sz w:val="16"/>
                <w:szCs w:val="16"/>
              </w:rPr>
              <w:t xml:space="preserve">Signing the Treaty of Nanjing, 1842; Signing the Treaty of Nanjing (Nanking), 1846 engraving after John Platt</w:t>
            </w:r>
          </w:p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TALKING POINTS</w:t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Note that this is a British engraving published in 1846, four years after the signing - it is a commemoration, not a record made on the day.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The scene is set inside the cabin of a warship, HMS Cornwallis, and a treaty signed aboard a warship carries its own message.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How are the two delegations positioned relative to each other, and what does that composition argue about the treaty?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Point out the spelling: the 1846 print says Nanking, the older romanization of Nanjing, so students meet both spellings of the same city on consecutive slides.</w:t>
                  </w:r>
                </w:p>
              </w:tc>
            </w:tr>
          </w:tbl>
          <w:p>
            <w:pPr>
              <w:spacing w:after="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BACKGROUND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An 1846 engraving by John Burnet after a painting by Captain John Platt.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It shows the signing aboard the British warship HMS Cornwallis in 1842.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It is a British depiction produced four years after the event.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DISCUSSION QUESTIONS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How are the British and Qing delegations positioned relative to each other?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Why would a British artist choose to show this scene at all?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How might a Chinese artist in 1846 have framed the same moment?</w:t>
                  </w:r>
                </w:p>
              </w:tc>
            </w:tr>
          </w:tbl>
          <w:p>
            <w:pPr>
              <w:spacing w:after="2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500"/>
              <w:gridCol w:w="7860"/>
            </w:tblGrid>
            <w:tr>
              <w:tc>
                <w:tcPr>
                  <w:tcW w:type="dxa" w:w="15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45F58" w:val="clear"/>
                  <w:tcMar>
                    <w:top w:type="dxa" w:w="20"/>
                    <w:left w:type="dxa" w:w="100"/>
                    <w:bottom w:type="dxa" w:w="20"/>
                    <w:right w:type="dxa" w:w="10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18"/>
                      <w:sz w:val="14"/>
                      <w:szCs w:val="14"/>
                    </w:rPr>
                    <w:t xml:space="preserve">GUIDED NOTES</w:t>
                  </w:r>
                </w:p>
              </w:tc>
              <w:tc>
                <w:tcPr>
                  <w:tcW w:type="dxa" w:w="786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0FAF8" w:val="clear"/>
                  <w:tcMar>
                    <w:top w:type="dxa" w:w="20"/>
                    <w:left w:type="dxa" w:w="120"/>
                    <w:bottom w:type="dxa" w:w="20"/>
                    <w:right w:type="dxa" w:w="120"/>
                  </w:tcMar>
                  <w:vAlign w:val="center"/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/>
                      <w:iCs/>
                      <w:color w:val="1B2A4A"/>
                      <w:sz w:val="16"/>
                      <w:szCs w:val="16"/>
                    </w:rPr>
                    <w:t xml:space="preserve">No blanks on the image slide.</w:t>
                  </w:r>
                </w:p>
              </w:tc>
            </w:tr>
          </w:tbl>
          <w:p/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440"/>
              <w:gridCol w:w="7920"/>
            </w:tblGrid>
            <w:tr>
              <w:tc>
                <w:tcPr>
                  <w:tcW w:type="dxa" w:w="144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B2A4A" w:val="clear"/>
                  <w:tcMar>
                    <w:top w:type="dxa" w:w="30"/>
                    <w:left w:type="dxa" w:w="80"/>
                    <w:bottom w:type="dxa" w:w="3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22"/>
                      <w:sz w:val="20"/>
                      <w:szCs w:val="20"/>
                    </w:rPr>
                    <w:t xml:space="preserve">SLIDE 18</w:t>
                  </w:r>
                </w:p>
              </w:tc>
              <w:tc>
                <w:tcPr>
                  <w:tcW w:type="dxa" w:w="7920"/>
                  <w:tcBorders>
                    <w:top w:val="none" w:color="FFFFFF" w:sz="0"/>
                    <w:left w:val="none" w:color="FFFFFF" w:sz="0"/>
                    <w:bottom w:val="single" w:color="2A9D8F" w:sz="6"/>
                    <w:right w:val="none" w:color="FFFFFF" w:sz="0"/>
                  </w:tcBorders>
                  <w:tcMar>
                    <w:top w:type="dxa" w:w="30"/>
                    <w:left w:type="dxa" w:w="120"/>
                    <w:bottom w:type="dxa" w:w="30"/>
                    <w:right w:type="dxa" w:w="80"/>
                  </w:tcMar>
                  <w:vAlign w:val="center"/>
                </w:tcPr>
                <w:p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z w:val="24"/>
                      <w:szCs w:val="24"/>
                    </w:rPr>
                    <w:t xml:space="preserve">Why Historians Call These Unequal Treaties</w:t>
                  </w:r>
                </w:p>
              </w:tc>
            </w:tr>
          </w:tbl>
          <w:p>
            <w:pPr>
              <w:spacing w:after="40" w:before="20"/>
            </w:pPr>
            <w:r>
              <w:rPr>
                <w:rFonts w:ascii="Arial" w:cs="Arial" w:eastAsia="Arial" w:hAnsi="Arial"/>
                <w:b/>
                <w:bCs/>
                <w:i/>
                <w:iCs/>
                <w:color w:val="1B2A4A"/>
                <w:sz w:val="16"/>
                <w:szCs w:val="16"/>
              </w:rPr>
              <w:t xml:space="preserve">On-slide summary: 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333333"/>
                <w:sz w:val="16"/>
                <w:szCs w:val="16"/>
              </w:rPr>
              <w:t xml:space="preserve">Why Historians Call These Unequal Treaties; One-Sided Terms; Britain gained ports, land, and money; China gained nothing back.</w:t>
            </w:r>
          </w:p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TALKING POINTS</w:t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The gate-check for this lesson: extraterritoriality came from the 1843 supplementary treaty, not the 1842 Treaty of Nanjing, and students will get this wrong.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Card three explains the scale - a most-favored-nation clause meant any right granted to the United States or France in 1844 passed to Britain too.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Tie extraterritoriality back to the jurisdiction fight: it answers the exact question Elliot and Lin argued over in July 1839.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Can a treaty signed by both governments still be called unfair?</w:t>
                  </w:r>
                </w:p>
              </w:tc>
            </w:tr>
          </w:tbl>
          <w:p>
            <w:pPr>
              <w:spacing w:after="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BACKGROUND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The obligations ran one way: Britain gained, China received nothing in return.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Extraterritoriality came from the 1843 Treaty of the Bogue, not the 1842 treaty.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Most-favored-nation clauses spread each new right to every treaty power.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DISCUSSION QUESTIONS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Which loss cost the Qing government more: tariff control or legal jurisdiction?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Why does a most-favored-nation clause multiply the effect of one treaty?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Can a treaty signed by both governments still be called unfair?</w:t>
                  </w:r>
                </w:p>
              </w:tc>
            </w:tr>
          </w:tbl>
          <w:p>
            <w:pPr>
              <w:spacing w:after="2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500"/>
              <w:gridCol w:w="7860"/>
            </w:tblGrid>
            <w:tr>
              <w:tc>
                <w:tcPr>
                  <w:tcW w:type="dxa" w:w="15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45F58" w:val="clear"/>
                  <w:tcMar>
                    <w:top w:type="dxa" w:w="20"/>
                    <w:left w:type="dxa" w:w="100"/>
                    <w:bottom w:type="dxa" w:w="20"/>
                    <w:right w:type="dxa" w:w="10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18"/>
                      <w:sz w:val="14"/>
                      <w:szCs w:val="14"/>
                    </w:rPr>
                    <w:t xml:space="preserve">GUIDED NOTES</w:t>
                  </w:r>
                </w:p>
              </w:tc>
              <w:tc>
                <w:tcPr>
                  <w:tcW w:type="dxa" w:w="786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0FAF8" w:val="clear"/>
                  <w:tcMar>
                    <w:top w:type="dxa" w:w="20"/>
                    <w:left w:type="dxa" w:w="120"/>
                    <w:bottom w:type="dxa" w:w="20"/>
                    <w:right w:type="dxa" w:w="120"/>
                  </w:tcMar>
                  <w:vAlign w:val="center"/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/>
                      <w:iCs/>
                      <w:color w:val="1B2A4A"/>
                      <w:sz w:val="16"/>
                      <w:szCs w:val="16"/>
                    </w:rPr>
                    <w:t xml:space="preserve">Blanks: unequal; Bogue; extraterritoriality; law; France; 1860.</w:t>
                  </w:r>
                </w:p>
              </w:tc>
            </w:tr>
          </w:tbl>
          <w:p/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440"/>
              <w:gridCol w:w="7920"/>
            </w:tblGrid>
            <w:tr>
              <w:tc>
                <w:tcPr>
                  <w:tcW w:type="dxa" w:w="144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B2A4A" w:val="clear"/>
                  <w:tcMar>
                    <w:top w:type="dxa" w:w="30"/>
                    <w:left w:type="dxa" w:w="80"/>
                    <w:bottom w:type="dxa" w:w="3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22"/>
                      <w:sz w:val="20"/>
                      <w:szCs w:val="20"/>
                    </w:rPr>
                    <w:t xml:space="preserve">SLIDE 19</w:t>
                  </w:r>
                </w:p>
              </w:tc>
              <w:tc>
                <w:tcPr>
                  <w:tcW w:type="dxa" w:w="7920"/>
                  <w:tcBorders>
                    <w:top w:val="none" w:color="FFFFFF" w:sz="0"/>
                    <w:left w:val="none" w:color="FFFFFF" w:sz="0"/>
                    <w:bottom w:val="single" w:color="2A9D8F" w:sz="6"/>
                    <w:right w:val="none" w:color="FFFFFF" w:sz="0"/>
                  </w:tcBorders>
                  <w:tcMar>
                    <w:top w:type="dxa" w:w="30"/>
                    <w:left w:type="dxa" w:w="120"/>
                    <w:bottom w:type="dxa" w:w="30"/>
                    <w:right w:type="dxa" w:w="80"/>
                  </w:tcMar>
                  <w:vAlign w:val="center"/>
                </w:tcPr>
                <w:p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z w:val="24"/>
                      <w:szCs w:val="24"/>
                    </w:rPr>
                    <w:t xml:space="preserve">What the Wars Left Behind</w:t>
                  </w:r>
                </w:p>
              </w:tc>
            </w:tr>
          </w:tbl>
          <w:p>
            <w:pPr>
              <w:spacing w:after="40" w:before="20"/>
            </w:pPr>
            <w:r>
              <w:rPr>
                <w:rFonts w:ascii="Arial" w:cs="Arial" w:eastAsia="Arial" w:hAnsi="Arial"/>
                <w:b/>
                <w:bCs/>
                <w:i/>
                <w:iCs/>
                <w:color w:val="1B2A4A"/>
                <w:sz w:val="16"/>
                <w:szCs w:val="16"/>
              </w:rPr>
              <w:t xml:space="preserve">On-slide summary: 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333333"/>
                <w:sz w:val="16"/>
                <w:szCs w:val="16"/>
              </w:rPr>
              <w:t xml:space="preserve">What the Wars Left Behind; Qing China kept its government but lost control over key trade rules.; Treaty ports became centers of foreign residence and business.</w:t>
            </w:r>
          </w:p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TALKING POINTS</w:t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The Qing kept their throne and their territory but lost tariff control, which is what the slide means by losing key trade rules.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Treaty ports are the durable result - centers of foreign residence and business that outlasted the war by roughly a century.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Note that the phrase century of humiliation is a later Chinese framing, not an 1842 phrase, and that the treaty system ran into the 1940s.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Is losing control of your own tariffs a loss of independence?</w:t>
                  </w:r>
                </w:p>
              </w:tc>
            </w:tr>
          </w:tbl>
          <w:p>
            <w:pPr>
              <w:spacing w:after="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BACKGROUND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The Qing kept their government but lost control of tariffs, ports, and jurisdiction.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Treaty ports and Hong Kong became centers of foreign residence and business.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The phrase 'century of humiliation' comes from later Chinese writers, not from 1842.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DISCUSSION QUESTIONS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Is losing control of your own tariffs a loss of independence?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Why would reformers inside China point to a military defeat as an argument?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What does the phrase 'century of humiliation' do that a date list cannot?</w:t>
                  </w:r>
                </w:p>
              </w:tc>
            </w:tr>
          </w:tbl>
          <w:p>
            <w:pPr>
              <w:spacing w:after="2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500"/>
              <w:gridCol w:w="7860"/>
            </w:tblGrid>
            <w:tr>
              <w:tc>
                <w:tcPr>
                  <w:tcW w:type="dxa" w:w="15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45F58" w:val="clear"/>
                  <w:tcMar>
                    <w:top w:type="dxa" w:w="20"/>
                    <w:left w:type="dxa" w:w="100"/>
                    <w:bottom w:type="dxa" w:w="20"/>
                    <w:right w:type="dxa" w:w="10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18"/>
                      <w:sz w:val="14"/>
                      <w:szCs w:val="14"/>
                    </w:rPr>
                    <w:t xml:space="preserve">GUIDED NOTES</w:t>
                  </w:r>
                </w:p>
              </w:tc>
              <w:tc>
                <w:tcPr>
                  <w:tcW w:type="dxa" w:w="786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0FAF8" w:val="clear"/>
                  <w:tcMar>
                    <w:top w:type="dxa" w:w="20"/>
                    <w:left w:type="dxa" w:w="120"/>
                    <w:bottom w:type="dxa" w:w="20"/>
                    <w:right w:type="dxa" w:w="120"/>
                  </w:tcMar>
                  <w:vAlign w:val="center"/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/>
                      <w:iCs/>
                      <w:color w:val="1B2A4A"/>
                      <w:sz w:val="16"/>
                      <w:szCs w:val="16"/>
                    </w:rPr>
                    <w:t xml:space="preserve">Blanks: trade; ports; defeat; humiliation.</w:t>
                  </w:r>
                </w:p>
              </w:tc>
            </w:tr>
          </w:tbl>
          <w:p/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440"/>
              <w:gridCol w:w="7920"/>
            </w:tblGrid>
            <w:tr>
              <w:tc>
                <w:tcPr>
                  <w:tcW w:type="dxa" w:w="144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B2A4A" w:val="clear"/>
                  <w:tcMar>
                    <w:top w:type="dxa" w:w="30"/>
                    <w:left w:type="dxa" w:w="80"/>
                    <w:bottom w:type="dxa" w:w="3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22"/>
                      <w:sz w:val="20"/>
                      <w:szCs w:val="20"/>
                    </w:rPr>
                    <w:t xml:space="preserve">SLIDE 20</w:t>
                  </w:r>
                </w:p>
              </w:tc>
              <w:tc>
                <w:tcPr>
                  <w:tcW w:type="dxa" w:w="7920"/>
                  <w:tcBorders>
                    <w:top w:val="none" w:color="FFFFFF" w:sz="0"/>
                    <w:left w:val="none" w:color="FFFFFF" w:sz="0"/>
                    <w:bottom w:val="single" w:color="2A9D8F" w:sz="6"/>
                    <w:right w:val="none" w:color="FFFFFF" w:sz="0"/>
                  </w:tcBorders>
                  <w:tcMar>
                    <w:top w:type="dxa" w:w="30"/>
                    <w:left w:type="dxa" w:w="120"/>
                    <w:bottom w:type="dxa" w:w="30"/>
                    <w:right w:type="dxa" w:w="80"/>
                  </w:tcMar>
                  <w:vAlign w:val="center"/>
                </w:tcPr>
                <w:p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z w:val="24"/>
                      <w:szCs w:val="24"/>
                    </w:rPr>
                    <w:t xml:space="preserve">Reference Guide: Trade and Prohibition</w:t>
                  </w:r>
                </w:p>
              </w:tc>
            </w:tr>
          </w:tbl>
          <w:p>
            <w:pPr>
              <w:spacing w:after="40" w:before="20"/>
            </w:pPr>
            <w:r>
              <w:rPr>
                <w:rFonts w:ascii="Arial" w:cs="Arial" w:eastAsia="Arial" w:hAnsi="Arial"/>
                <w:b/>
                <w:bCs/>
                <w:i/>
                <w:iCs/>
                <w:color w:val="1B2A4A"/>
                <w:sz w:val="16"/>
                <w:szCs w:val="16"/>
              </w:rPr>
              <w:t xml:space="preserve">On-slide summary: 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333333"/>
                <w:sz w:val="16"/>
                <w:szCs w:val="16"/>
              </w:rPr>
              <w:t xml:space="preserve">Reference Guide: Trade and Prohibition; Canton System; The Qing rule limiting foreign sea trade to the single port of Canton through licensed merchant firms.</w:t>
            </w:r>
          </w:p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TALKING POINTS</w:t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Leave this slide up while students fill Part 1 - Canton System, Opium, and Humen are three of the five blanked Reference Guide rows.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Stress the phrase prohibited by Qing law inside the definition of opium; without it students miss that these shipments were smuggling.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The Humen definition carries the figure of over 20,000 confiscated chests, which students need again for the Part 5 verdict.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How would you explain a trade deficit to someone using only the tea example from this lesson?</w:t>
                  </w:r>
                </w:p>
              </w:tc>
            </w:tr>
          </w:tbl>
          <w:p>
            <w:pPr>
              <w:spacing w:after="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BACKGROUND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These five terms cover the economic half of the lesson.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The exact definitions here match the Activity Part 1 Reference Guide.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Canton System, Opium, and Humen are three of the five blanked rows.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DISCUSSION QUESTIONS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Which of these five terms is a place, which is a person, and which is a policy?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How would you explain 'trade deficit' to someone using only the tea example?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Why is 'prohibited by Qing law' the key phrase in the definition of opium here?</w:t>
                  </w:r>
                </w:p>
              </w:tc>
            </w:tr>
          </w:tbl>
          <w:p>
            <w:pPr>
              <w:spacing w:after="2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500"/>
              <w:gridCol w:w="7860"/>
            </w:tblGrid>
            <w:tr>
              <w:tc>
                <w:tcPr>
                  <w:tcW w:type="dxa" w:w="15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45F58" w:val="clear"/>
                  <w:tcMar>
                    <w:top w:type="dxa" w:w="20"/>
                    <w:left w:type="dxa" w:w="100"/>
                    <w:bottom w:type="dxa" w:w="20"/>
                    <w:right w:type="dxa" w:w="10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18"/>
                      <w:sz w:val="14"/>
                      <w:szCs w:val="14"/>
                    </w:rPr>
                    <w:t xml:space="preserve">GUIDED NOTES</w:t>
                  </w:r>
                </w:p>
              </w:tc>
              <w:tc>
                <w:tcPr>
                  <w:tcW w:type="dxa" w:w="786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0FAF8" w:val="clear"/>
                  <w:tcMar>
                    <w:top w:type="dxa" w:w="20"/>
                    <w:left w:type="dxa" w:w="120"/>
                    <w:bottom w:type="dxa" w:w="20"/>
                    <w:right w:type="dxa" w:w="120"/>
                  </w:tcMar>
                  <w:vAlign w:val="center"/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/>
                      <w:iCs/>
                      <w:color w:val="1B2A4A"/>
                      <w:sz w:val="16"/>
                      <w:szCs w:val="16"/>
                    </w:rPr>
                    <w:t xml:space="preserve">Blanks: Canton System; Trade deficit; Opium; Lin Zexu; Humen.</w:t>
                  </w:r>
                </w:p>
              </w:tc>
            </w:tr>
          </w:tbl>
          <w:p/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440"/>
              <w:gridCol w:w="7920"/>
            </w:tblGrid>
            <w:tr>
              <w:tc>
                <w:tcPr>
                  <w:tcW w:type="dxa" w:w="144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B2A4A" w:val="clear"/>
                  <w:tcMar>
                    <w:top w:type="dxa" w:w="30"/>
                    <w:left w:type="dxa" w:w="80"/>
                    <w:bottom w:type="dxa" w:w="3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22"/>
                      <w:sz w:val="20"/>
                      <w:szCs w:val="20"/>
                    </w:rPr>
                    <w:t xml:space="preserve">SLIDE 21</w:t>
                  </w:r>
                </w:p>
              </w:tc>
              <w:tc>
                <w:tcPr>
                  <w:tcW w:type="dxa" w:w="7920"/>
                  <w:tcBorders>
                    <w:top w:val="none" w:color="FFFFFF" w:sz="0"/>
                    <w:left w:val="none" w:color="FFFFFF" w:sz="0"/>
                    <w:bottom w:val="single" w:color="2A9D8F" w:sz="6"/>
                    <w:right w:val="none" w:color="FFFFFF" w:sz="0"/>
                  </w:tcBorders>
                  <w:tcMar>
                    <w:top w:type="dxa" w:w="30"/>
                    <w:left w:type="dxa" w:w="120"/>
                    <w:bottom w:type="dxa" w:w="30"/>
                    <w:right w:type="dxa" w:w="80"/>
                  </w:tcMar>
                  <w:vAlign w:val="center"/>
                </w:tcPr>
                <w:p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z w:val="24"/>
                      <w:szCs w:val="24"/>
                    </w:rPr>
                    <w:t xml:space="preserve">Reference Guide: War and Treaty Terms</w:t>
                  </w:r>
                </w:p>
              </w:tc>
            </w:tr>
          </w:tbl>
          <w:p>
            <w:pPr>
              <w:spacing w:after="40" w:before="20"/>
            </w:pPr>
            <w:r>
              <w:rPr>
                <w:rFonts w:ascii="Arial" w:cs="Arial" w:eastAsia="Arial" w:hAnsi="Arial"/>
                <w:b/>
                <w:bCs/>
                <w:i/>
                <w:iCs/>
                <w:color w:val="1B2A4A"/>
                <w:sz w:val="16"/>
                <w:szCs w:val="16"/>
              </w:rPr>
              <w:t xml:space="preserve">On-slide summary: 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333333"/>
                <w:sz w:val="16"/>
                <w:szCs w:val="16"/>
              </w:rPr>
              <w:t xml:space="preserve">Reference Guide: War and Treaty Terms; First Opium War; The 1839 to 1842 war between Britain and Qing China over trade and legal jurisdiction.</w:t>
            </w:r>
          </w:p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TALKING POINTS</w:t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Treaty of Nanjing and Extraterritoriality are the other two blanked Reference Guide rows - send students here, never to a word bank.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Indemnity and unequal treaty are the analytical pair: one names a payment, the other passes judgment on the whole agreement.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The extraterritoriality definition is about whose laws apply, the thread that runs from the jurisdiction fight to the Part 5 verdict.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Which of these five terms would still describe international agreements made today?</w:t>
                  </w:r>
                </w:p>
              </w:tc>
            </w:tr>
          </w:tbl>
          <w:p>
            <w:pPr>
              <w:spacing w:after="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BACKGROUND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These five terms cover the war and its treaty settlement.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Treaty of Nanjing and Extraterritoriality are two of the five blanked rows.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Indemnity and unequal treaty are the two analytical terms in the set.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DISCUSSION QUESTIONS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What is the difference between an indemnity and a normal trade payment?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Which of these five terms would still describe agreements made today?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Why is 'unequal treaty' a judgment as well as a description?</w:t>
                  </w:r>
                </w:p>
              </w:tc>
            </w:tr>
          </w:tbl>
          <w:p>
            <w:pPr>
              <w:spacing w:after="2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500"/>
              <w:gridCol w:w="7860"/>
            </w:tblGrid>
            <w:tr>
              <w:tc>
                <w:tcPr>
                  <w:tcW w:type="dxa" w:w="15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45F58" w:val="clear"/>
                  <w:tcMar>
                    <w:top w:type="dxa" w:w="20"/>
                    <w:left w:type="dxa" w:w="100"/>
                    <w:bottom w:type="dxa" w:w="20"/>
                    <w:right w:type="dxa" w:w="10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18"/>
                      <w:sz w:val="14"/>
                      <w:szCs w:val="14"/>
                    </w:rPr>
                    <w:t xml:space="preserve">GUIDED NOTES</w:t>
                  </w:r>
                </w:p>
              </w:tc>
              <w:tc>
                <w:tcPr>
                  <w:tcW w:type="dxa" w:w="786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0FAF8" w:val="clear"/>
                  <w:tcMar>
                    <w:top w:type="dxa" w:w="20"/>
                    <w:left w:type="dxa" w:w="120"/>
                    <w:bottom w:type="dxa" w:w="20"/>
                    <w:right w:type="dxa" w:w="120"/>
                  </w:tcMar>
                  <w:vAlign w:val="center"/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/>
                      <w:iCs/>
                      <w:color w:val="1B2A4A"/>
                      <w:sz w:val="16"/>
                      <w:szCs w:val="16"/>
                    </w:rPr>
                    <w:t xml:space="preserve">Blanks: First Opium War; Treaty of Nanjing; Indemnity; Extraterritoriality; Unequal treaty.</w:t>
                  </w:r>
                </w:p>
              </w:tc>
            </w:tr>
          </w:tbl>
          <w:p/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440"/>
              <w:gridCol w:w="7920"/>
            </w:tblGrid>
            <w:tr>
              <w:tc>
                <w:tcPr>
                  <w:tcW w:type="dxa" w:w="144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B2A4A" w:val="clear"/>
                  <w:tcMar>
                    <w:top w:type="dxa" w:w="30"/>
                    <w:left w:type="dxa" w:w="80"/>
                    <w:bottom w:type="dxa" w:w="3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22"/>
                      <w:sz w:val="20"/>
                      <w:szCs w:val="20"/>
                    </w:rPr>
                    <w:t xml:space="preserve">SLIDE 22</w:t>
                  </w:r>
                </w:p>
              </w:tc>
              <w:tc>
                <w:tcPr>
                  <w:tcW w:type="dxa" w:w="7920"/>
                  <w:tcBorders>
                    <w:top w:val="none" w:color="FFFFFF" w:sz="0"/>
                    <w:left w:val="none" w:color="FFFFFF" w:sz="0"/>
                    <w:bottom w:val="single" w:color="2A9D8F" w:sz="6"/>
                    <w:right w:val="none" w:color="FFFFFF" w:sz="0"/>
                  </w:tcBorders>
                  <w:tcMar>
                    <w:top w:type="dxa" w:w="30"/>
                    <w:left w:type="dxa" w:w="120"/>
                    <w:bottom w:type="dxa" w:w="30"/>
                    <w:right w:type="dxa" w:w="80"/>
                  </w:tcMar>
                  <w:vAlign w:val="center"/>
                </w:tcPr>
                <w:p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z w:val="24"/>
                      <w:szCs w:val="24"/>
                    </w:rPr>
                    <w:t xml:space="preserve">Key Takeaways</w:t>
                  </w:r>
                </w:p>
              </w:tc>
            </w:tr>
          </w:tbl>
          <w:p>
            <w:pPr>
              <w:spacing w:after="40" w:before="20"/>
            </w:pPr>
            <w:r>
              <w:rPr>
                <w:rFonts w:ascii="Arial" w:cs="Arial" w:eastAsia="Arial" w:hAnsi="Arial"/>
                <w:b/>
                <w:bCs/>
                <w:i/>
                <w:iCs/>
                <w:color w:val="1B2A4A"/>
                <w:sz w:val="16"/>
                <w:szCs w:val="16"/>
              </w:rPr>
              <w:t xml:space="preserve">On-slide summary: 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333333"/>
                <w:sz w:val="16"/>
                <w:szCs w:val="16"/>
              </w:rPr>
              <w:t xml:space="preserve">Key Takeaways; Britain paid silver for Chinese tea and ran a large trade deficit.; Opium grown in British India reversed that silver flow.</w:t>
            </w:r>
          </w:p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TALKING POINTS</w:t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Walk the chain one last time in the order the takeaways give it: trade deficit, opium reverses the silver flow, Humen, iron steamships, Treaty of Nanjing.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Ask students to pick the single link they would call the true cause and require evidence - that rehearsal is exactly the Part 5 verdict.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The last takeaway is the judgment students must defend, that historians call the 1842 and 1843 deals unequal treaties.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Could this war have been avoided at any point in the chain, and if so, where?</w:t>
                  </w:r>
                </w:p>
              </w:tc>
            </w:tr>
          </w:tbl>
          <w:p>
            <w:pPr>
              <w:spacing w:after="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BACKGROUND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The takeaways restate the causal chain in order, from trade deficit to treaty.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Each takeaway maps to one learning target.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The closing question sets up the Part 5 verdict in the Activity.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DISCUSSION QUESTIONS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Which single link in this chain would you call the true cause of the war?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Could the war have been avoided at any point in the chain? Where?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Which takeaway would be hardest to prove with one piece of evidence?</w:t>
                  </w:r>
                </w:p>
              </w:tc>
            </w:tr>
          </w:tbl>
          <w:p>
            <w:pPr>
              <w:spacing w:after="2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500"/>
              <w:gridCol w:w="7860"/>
            </w:tblGrid>
            <w:tr>
              <w:tc>
                <w:tcPr>
                  <w:tcW w:type="dxa" w:w="15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45F58" w:val="clear"/>
                  <w:tcMar>
                    <w:top w:type="dxa" w:w="20"/>
                    <w:left w:type="dxa" w:w="100"/>
                    <w:bottom w:type="dxa" w:w="20"/>
                    <w:right w:type="dxa" w:w="10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18"/>
                      <w:sz w:val="14"/>
                      <w:szCs w:val="14"/>
                    </w:rPr>
                    <w:t xml:space="preserve">GUIDED NOTES</w:t>
                  </w:r>
                </w:p>
              </w:tc>
              <w:tc>
                <w:tcPr>
                  <w:tcW w:type="dxa" w:w="786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0FAF8" w:val="clear"/>
                  <w:tcMar>
                    <w:top w:type="dxa" w:w="20"/>
                    <w:left w:type="dxa" w:w="120"/>
                    <w:bottom w:type="dxa" w:w="20"/>
                    <w:right w:type="dxa" w:w="120"/>
                  </w:tcMar>
                  <w:vAlign w:val="center"/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/>
                      <w:iCs/>
                      <w:color w:val="1B2A4A"/>
                      <w:sz w:val="16"/>
                      <w:szCs w:val="16"/>
                    </w:rPr>
                    <w:t xml:space="preserve">No blanks on the takeaways slide.</w:t>
                  </w:r>
                </w:p>
              </w:tc>
            </w:tr>
          </w:tbl>
          <w:p/>
        </w:tc>
      </w:tr>
    </w:tbl>
    <w:sectPr>
      <w:footerReference w:type="default" r:id="rId7"/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2026-08-04T18:23:48.530Z</dcterms:created>
  <dcterms:modified xsi:type="dcterms:W3CDTF">2026-08-04T18:23:48.531Z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