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NEOLITHIC REVOLUTION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the single biggest turning point in early human history: the Neolithic Revolution, the shift from foraging (hunting and gathering) to farming that began around 10,000 BCE. Students trace a clear cause-and-effect chain — how the domestication of plants and animals produced the first stored food surplus, how that surplus let wandering nomads settle in permanent villages, and how having extra food reshaped society into specialized jobs, artisans, and social classes. The lesson also builds a core history skill: because no one recorded the Neolithic Revolution at the time, students learn to reconstruct the past by combining archaeology (storage pits, grinding stones, mud-brick houses, and animal bones) with an early written explanation — a lightly modernized 1865 account by the scientist John Lubbock. Students complete a vocabulary Reference Guide, apply the terms, reconstruct the shift from foraging to farming, analyze Lubbock's account in a scaffolded Primary Source Spotlight (sourcing, comprehension, and analysis questions), and write a reconstruction report explaining how farming changed where people lived and how their society was organized.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Neolithic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shift from hunting and gathering to farming that began around 10,000 BCE and changed how humans lived.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Foraging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Finding food by hunting wild animals and gathering wild plants; the way humans lived before farming.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Domestication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Taming wild animals and growing wild plants on purpose so people can use them for food.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Agriculture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practice of growing crops and raising animals for food; farming.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Surplus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Extra food produced beyond what a family needs to survive.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Permanent settlement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place where people live year-round instead of moving from place to place.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Specialization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food surplus lets some people focus on one kind of job instead of finding food.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Social class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group of people in a society who share a similar level of wealth and status.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Nomad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moves from place to place to find food instead of settling in one location.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Artisan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skilled worker who makes goods by hand, such as pottery, tools, or cloth.</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where their food comes from and who grows it, then reveal that for most of history every person had to find their own food each day.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food-surplus slide and the flint-sickle image to build the cause-and-effect chain.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Reconstruct the Neolithic Revolution, and the Primary Source Spotlight (Lubbock’s account).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(reconstruction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on the foraging life. Ask why a group that must find food every day could never build a large, permanent town.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surplus-to-settlement-to-social-class chain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Reconstruct the Neolithic Revolution, Primary Source Spotlight, and the reconstruction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 Guided Notes sections 1-4 (foraging, the Neolithic Revolution, domestication, first tools)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8-13 + Guided Notes sections 5-9 (surplus, villages, specialization, social class, evidence)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Neolithic Revolution?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people get food before the Neolithic Revolution?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when did the Neolithic Revolution begin?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domestication?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agriculture?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food surplus?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nomad?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allowed people to settle in permanent villages instead of wandering?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specialization?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artisan?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social class?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historians best reconstruct what happened during the Neolithic Revolution?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change best defines the Neolithic Revolution?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food surplus?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stored food surplus made permanent villages possible AND led to which new development?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Neolithic Revolution was the shift from foraging to farming. In 3-4 sentences, explain how this shift changed WHERE people lived and HOW their society was organized. Use at least TWO of these terms: domestication, surplus, permanent settlement, specialization, social class.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Neolithic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Reconstruct the Neolithic Revolution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Reconstructing the First Villages (2 questions @ 3 pts + reconstruction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cause-and-effect chain and keep returning to it: domestication makes a food surplus, the surplus makes permanent settlement possible, and settlement plus surplus makes specialization and social classes possible. Write the chain on the board and add to it as you go. Students who hold the chain rarely miss Part 3, Part 5, or quiz Q8 and Q12.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Fight the word "revolution." Students expect a single dramatic event; stress that this change took many generations. Use the slide 4 note that it is called a revolution for its impact, not its speed, so students do not look for a single date or battle.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concept of storable surplus concrete: foragers could not carry or store much food, but a farmer could keep grain in a pit for months. This one idea explains why farming — not just more food, but STORABLE food — is what let people stop moving. It is the hinge of the lesson and quiz Q8.</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by teaching the honesty point on slide 12: Lubbock (1865) was NOT an eyewitness of the Neolithic Revolution. He was a scientist reasoning from evidence thousands of years later. The sourcing question rewards students who catch this, and it is the transferable habit — always ask who wrote a source and how they could know.</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Dr. Okafor’s four dig findings (storage pits, mud-brick houses, penned animal bones, pottery and cloth) as a running example. Each finding maps to one theme — food, settlement, food, jobs — so students practice reading physical evidence before they do it themselves in Part 3 Q3 and Part 5.</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Map the Chain</w:t>
      </w:r>
    </w:p>
    <w:p>
      <w:pPr>
        <w:spacing w:line="336" w:lineRule="auto"/>
        <w:jc w:val="left"/>
      </w:pPr>
      <w:r>
        <w:rPr>
          <w:rFonts w:ascii="Arial" w:cs="Arial" w:eastAsia="Arial" w:hAnsi="Arial"/>
          <w:b w:val="false"/>
          <w:bCs w:val="false"/>
          <w:i w:val="false"/>
          <w:iCs w:val="false"/>
          <w:color w:val="333333"/>
          <w:sz w:val="22"/>
          <w:szCs w:val="22"/>
        </w:rPr>
        <w:t xml:space="preserve">Students draw a flowchart of the Neolithic Revolution starting with "foraging / nomads" and ending with "social classes," filling in domestication, surplus, permanent settlement, and specialization in the correct order, with a one-line explanation on each arrow. Reinforces the cause-and-effect chain that runs through the whole lesson;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Dig-Site Evidence Cards</w:t>
      </w:r>
    </w:p>
    <w:p>
      <w:pPr>
        <w:spacing w:line="336" w:lineRule="auto"/>
        <w:jc w:val="left"/>
      </w:pPr>
      <w:r>
        <w:rPr>
          <w:rFonts w:ascii="Arial" w:cs="Arial" w:eastAsia="Arial" w:hAnsi="Arial"/>
          <w:b w:val="false"/>
          <w:bCs w:val="false"/>
          <w:i w:val="false"/>
          <w:iCs w:val="false"/>
          <w:color w:val="333333"/>
          <w:sz w:val="22"/>
          <w:szCs w:val="22"/>
        </w:rPr>
        <w:t xml:space="preserve">Give students a list of imaginary finds from a dig (a grinding stone, a clay storage jar, a woven basket, a chief’s decorated grave, sheep bones in a pen) and have them label each with what it proves about food, settlement, or social class. Reinforces reading physical evidence like an archaeologist;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Then and Now</w:t>
      </w:r>
    </w:p>
    <w:p>
      <w:pPr>
        <w:spacing w:line="336" w:lineRule="auto"/>
        <w:jc w:val="left"/>
      </w:pPr>
      <w:r>
        <w:rPr>
          <w:rFonts w:ascii="Arial" w:cs="Arial" w:eastAsia="Arial" w:hAnsi="Arial"/>
          <w:b w:val="false"/>
          <w:bCs w:val="false"/>
          <w:i w:val="false"/>
          <w:iCs w:val="false"/>
          <w:color w:val="333333"/>
          <w:sz w:val="22"/>
          <w:szCs w:val="22"/>
        </w:rPr>
        <w:t xml:space="preserve">Students write a short comparison of a nomadic forager’s day and a Neolithic villager’s day, listing three ways farming made life better and two ways it may have made life harder (more disease, harder work, inequality). Extends the settlement and social-class targets and adds historical nuance;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Neolithic Revolution gave people more food and permanent homes, but it also brought harder work, more disease, and social classes with rich and poor. On balance, was farming an improvement over foraging?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Why is a STORABLE food surplus, rather than just more food, the key to everything else that changed — settlement, specialization, and social class?</w:t>
      </w:r>
    </w:p>
    <w:p>
      <w:pPr>
        <w:spacing w:after="80"/>
      </w:pPr>
    </w:p>
    <w:p>
      <w:pPr>
        <w:spacing w:line="336" w:lineRule="auto"/>
        <w:jc w:val="left"/>
      </w:pPr>
      <w:r>
        <w:rPr>
          <w:rFonts w:ascii="Arial" w:cs="Arial" w:eastAsia="Arial" w:hAnsi="Arial"/>
          <w:b/>
          <w:bCs/>
          <w:i w:val="false"/>
          <w:iCs w:val="false"/>
          <w:color w:val="333333"/>
          <w:sz w:val="22"/>
          <w:szCs w:val="22"/>
        </w:rPr>
        <w:t xml:space="preserve">3. No one wrote down the Neolithic Revolution while it happened. How can historians and archaeologists claim to know what happened, and how confident should we be?</w:t>
      </w:r>
    </w:p>
    <w:p>
      <w:pPr>
        <w:spacing w:after="80"/>
      </w:pPr>
    </w:p>
    <w:p>
      <w:pPr>
        <w:spacing w:line="336" w:lineRule="auto"/>
        <w:jc w:val="left"/>
      </w:pPr>
      <w:r>
        <w:rPr>
          <w:rFonts w:ascii="Arial" w:cs="Arial" w:eastAsia="Arial" w:hAnsi="Arial"/>
          <w:b/>
          <w:bCs/>
          <w:i w:val="false"/>
          <w:iCs w:val="false"/>
          <w:color w:val="333333"/>
          <w:sz w:val="22"/>
          <w:szCs w:val="22"/>
        </w:rPr>
        <w:t xml:space="preserve">4. Lubbock wrote his explanation in 1865 without modern archaeology. When his account matches the dug-up evidence, does that make it more trustworthy? What should we do when a written source and the physical evidence disagree?</w:t>
      </w:r>
    </w:p>
    <w:p>
      <w:pPr>
        <w:spacing w:after="80"/>
      </w:pPr>
    </w:p>
    <w:p>
      <w:pPr>
        <w:spacing w:line="336" w:lineRule="auto"/>
        <w:jc w:val="left"/>
      </w:pPr>
      <w:r>
        <w:rPr>
          <w:rFonts w:ascii="Arial" w:cs="Arial" w:eastAsia="Arial" w:hAnsi="Arial"/>
          <w:b/>
          <w:bCs/>
          <w:i w:val="false"/>
          <w:iCs w:val="false"/>
          <w:color w:val="333333"/>
          <w:sz w:val="22"/>
          <w:szCs w:val="22"/>
        </w:rPr>
        <w:t xml:space="preserve">5. Social classes — groups with different wealth and status — first appeared in farming villages. Why might storing surplus and owning land create inequality that foraging bands did not have?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2026-09-07T00:13:58.323Z</dcterms:created>
  <dcterms:modified xsi:type="dcterms:W3CDTF">2026-09-07T00:13:58.323Z</dcterms:modified>
</cp:coreProperties>
</file>

<file path=docProps/custom.xml><?xml version="1.0" encoding="utf-8"?>
<Properties xmlns="http://schemas.openxmlformats.org/officeDocument/2006/custom-properties" xmlns:vt="http://schemas.openxmlformats.org/officeDocument/2006/docPropsVTypes"/>
</file>