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The Home Front (WWII)</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How did rationing, war production, and new jobs for women reorganize daily life in the United States during World War II, and how evenly were the war’s burdens and opportunities actually shared?</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By 1942 the United States was fighting on two oceans, and winning that war took more than soldiers. Families lived by ration books, factories stopped building cars and started building tanks and bombers, and millions of women took industrial jobs that had been closed to them before the war.</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how rationing and price controls shared scarce wartime goods.</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how the War Production Board converted industry to war work.</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why women entered industrial work, and what followed after 1945.</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Identify ways ordinary Americans supported the war effort at home.</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 Executive Order 8802 as evidence of the home front's uneven opportunity.</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Reference Guide - Words of the Home Front</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The Home Front in Practice</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Read the Evidence - Women in War Industry</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Primary Source Spotlight - Executive Order 8802</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Your Verdict - How Evenly Was the Home Front Shared?</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45-60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Completed Guided Notes and the lesson slides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Reference Guide - Words of the Home Front</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government system limiting how much of a scarce good each family could buy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Ration Book</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set of stamps or coupons a family used to buy rationed goods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federal agency that directed American factories to convert to war production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Victory Garden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vegetable garden planted at home to free up commercial food for the troops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cultural symbol of American women who took factory jobs during WWII</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War Bond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loan to the government that citizens could buy to help pay for the war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community collection of metal, rubber, and other materials needed for war production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Double V Campaign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Black press campaign for victory over fascism abroad and racism at home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government-set limit on how much a good could legally cost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Reconversion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postwar shift of factories and jobs back to civilian production</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The Home Front in Practice</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War Bond</w:t>
      </w:r>
      <w:r>
        <w:rPr>
          <w:rFonts w:ascii="Arial" w:cs="Arial" w:eastAsia="Arial" w:hAnsi="Arial"/>
          <w:color w:val="555555"/>
          <w:sz w:val="21"/>
          <w:szCs w:val="21"/>
        </w:rPr>
        <w:t xml:space="preserve">   ·   </w:t>
      </w:r>
      <w:r>
        <w:rPr>
          <w:rFonts w:ascii="Arial" w:cs="Arial" w:eastAsia="Arial" w:hAnsi="Arial"/>
          <w:color w:val="1B2A4A"/>
          <w:sz w:val="21"/>
          <w:szCs w:val="21"/>
        </w:rPr>
        <w:t xml:space="preserve">Reconversion</w:t>
      </w:r>
      <w:r>
        <w:rPr>
          <w:rFonts w:ascii="Arial" w:cs="Arial" w:eastAsia="Arial" w:hAnsi="Arial"/>
          <w:color w:val="555555"/>
          <w:sz w:val="21"/>
          <w:szCs w:val="21"/>
        </w:rPr>
        <w:t xml:space="preserve">   ·   </w:t>
      </w:r>
      <w:r>
        <w:rPr>
          <w:rFonts w:ascii="Arial" w:cs="Arial" w:eastAsia="Arial" w:hAnsi="Arial"/>
          <w:color w:val="1B2A4A"/>
          <w:sz w:val="21"/>
          <w:szCs w:val="21"/>
        </w:rPr>
        <w:t xml:space="preserve">Victory Garden</w:t>
      </w:r>
      <w:r>
        <w:rPr>
          <w:rFonts w:ascii="Arial" w:cs="Arial" w:eastAsia="Arial" w:hAnsi="Arial"/>
          <w:color w:val="555555"/>
          <w:sz w:val="21"/>
          <w:szCs w:val="21"/>
        </w:rPr>
        <w:t xml:space="preserve">   ·   </w:t>
      </w:r>
      <w:r>
        <w:rPr>
          <w:rFonts w:ascii="Arial" w:cs="Arial" w:eastAsia="Arial" w:hAnsi="Arial"/>
          <w:color w:val="1B2A4A"/>
          <w:sz w:val="21"/>
          <w:szCs w:val="21"/>
        </w:rPr>
        <w:t xml:space="preserve">Ration Book</w:t>
      </w:r>
      <w:r>
        <w:rPr>
          <w:rFonts w:ascii="Arial" w:cs="Arial" w:eastAsia="Arial" w:hAnsi="Arial"/>
          <w:color w:val="555555"/>
          <w:sz w:val="21"/>
          <w:szCs w:val="21"/>
        </w:rPr>
        <w:t xml:space="preserve">   ·   </w:t>
      </w:r>
      <w:r>
        <w:rPr>
          <w:rFonts w:ascii="Arial" w:cs="Arial" w:eastAsia="Arial" w:hAnsi="Arial"/>
          <w:color w:val="1B2A4A"/>
          <w:sz w:val="21"/>
          <w:szCs w:val="21"/>
        </w:rPr>
        <w:t xml:space="preserve">Double V Campaign</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The set of stamps or coupons a family used to buy rationed goods was called a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A vegetable garden planted at home to free up food for the troops was called a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Citizens helped pay for the war by buying a </w:t>
      </w:r>
      <w:r>
        <w:rPr>
          <w:u w:val="single" w:color="1B2A4A"/>
        </w:rPr>
        <w:t xml:space="preserve">                </w:t>
      </w:r>
      <w:r>
        <w:rPr>
          <w:rFonts w:ascii="Arial" w:cs="Arial" w:eastAsia="Arial" w:hAnsi="Arial"/>
          <w:color w:val="1B2A4A"/>
          <w:sz w:val="22"/>
          <w:szCs w:val="22"/>
        </w:rPr>
        <w:t xml:space="preserve">, a loan to the government.</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The Pittsburgh Courier's 1942 push for victory abroad and at home was called the </w:t>
      </w:r>
      <w:r>
        <w:rPr>
          <w:u w:val="single" w:color="1B2A4A"/>
        </w:rPr>
        <w:t xml:space="preserve">                       </w:t>
      </w:r>
      <w:r>
        <w:rPr>
          <w:rFonts w:ascii="Arial" w:cs="Arial" w:eastAsia="Arial" w:hAnsi="Arial"/>
          <w:color w:val="1B2A4A"/>
          <w:sz w:val="22"/>
          <w:szCs w:val="22"/>
        </w:rPr>
        <w:t xml:space="preserve">.</w:t>
      </w:r>
    </w:p>
    <w:p>
      <w:pPr>
        <w:spacing w:after="120"/>
      </w:pPr>
    </w:p>
    <w:p>
      <w:pPr>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The postwar shift of factories and jobs back to civilian production was called </w:t>
      </w:r>
      <w:r>
        <w:rPr>
          <w:u w:val="single" w:color="1B2A4A"/>
        </w:rPr>
        <w:t xml:space="preserve">                </w:t>
      </w:r>
      <w:r>
        <w:rPr>
          <w:rFonts w:ascii="Arial" w:cs="Arial" w:eastAsia="Arial" w:hAnsi="Arial"/>
          <w:color w:val="1B2A4A"/>
          <w:sz w:val="22"/>
          <w:szCs w:val="22"/>
        </w:rPr>
        <w:t xml:space="preserv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Evidence - Women in War Industry</w:t>
      </w:r>
    </w:p>
    <w:p>
      <w:pPr>
        <w:spacing w:line="336" w:lineRule="auto"/>
        <w:jc w:val="left"/>
      </w:pPr>
      <w:r>
        <w:rPr>
          <w:rFonts w:ascii="Arial" w:cs="Arial" w:eastAsia="Arial" w:hAnsi="Arial"/>
          <w:b w:val="false"/>
          <w:bCs w:val="false"/>
          <w:i w:val="false"/>
          <w:iCs w:val="false"/>
          <w:color w:val="333333"/>
          <w:sz w:val="22"/>
          <w:szCs w:val="22"/>
        </w:rPr>
        <w:t xml:space="preserve">The table below collects several of this lesson's home-front figures in one place. Use it to answer the calculations and the analysis questions that follow. Show your work on the lines provided.</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cantSplit/>
          <w:tblHeader/>
          <w:trHeight w:val="280" w:hRule="atLeast"/>
        </w:trPr>
        <w:tc>
          <w:tcPr>
            <w:tcW w:type="dxa" w:w="31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Measure</w:t>
            </w:r>
          </w:p>
        </w:tc>
        <w:tc>
          <w:tcPr>
            <w:tcW w:type="dxa" w:w="31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1940 or Before the War</w:t>
            </w:r>
          </w:p>
        </w:tc>
        <w:tc>
          <w:tcPr>
            <w:tcW w:type="dxa" w:w="31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1943-1945 (Wartime)</w:t>
            </w:r>
          </w:p>
        </w:tc>
      </w:tr>
      <w:tr>
        <w:trPr>
          <w:trHeight w:val="240" w:hRule="atLeast"/>
        </w:trPr>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Women's share of the civilian labor force</w:t>
            </w:r>
          </w:p>
        </w:tc>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About 27%</w:t>
            </w:r>
          </w:p>
        </w:tc>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About 37%</w:t>
            </w:r>
          </w:p>
        </w:tc>
      </w:tr>
      <w:tr>
        <w:trPr>
          <w:trHeight w:val="240" w:hRule="atLeast"/>
        </w:trPr>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Women's share of aircraft-industry workers</w:t>
            </w:r>
          </w:p>
        </w:tc>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About 1%</w:t>
            </w:r>
          </w:p>
        </w:tc>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About 65%</w:t>
            </w:r>
          </w:p>
        </w:tc>
      </w:tr>
      <w:tr>
        <w:trPr>
          <w:trHeight w:val="240" w:hRule="atLeast"/>
        </w:trPr>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Victory Gardens supplying vegetables</w:t>
            </w:r>
          </w:p>
        </w:tc>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Not yet planted</w:t>
            </w:r>
          </w:p>
        </w:tc>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About 40% of U.S. vegetables (1944)</w:t>
            </w:r>
          </w:p>
        </w:tc>
      </w:tr>
      <w:tr>
        <w:trPr>
          <w:trHeight w:val="240" w:hRule="atLeast"/>
        </w:trPr>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War bonds sold since 1941</w:t>
            </w:r>
          </w:p>
        </w:tc>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$0</w:t>
            </w:r>
          </w:p>
        </w:tc>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About $185 billion (by 1945)</w:t>
            </w:r>
          </w:p>
        </w:tc>
      </w:tr>
    </w:tbl>
    <w:p>
      <w:pPr>
        <w:spacing w:after="120"/>
      </w:pPr>
    </w:p>
    <w:p>
      <w:pPr>
        <w:keepNext/>
        <w:spacing w:after="80" w:before="120"/>
      </w:pPr>
      <w:r>
        <w:rPr>
          <w:rFonts w:ascii="Arial" w:cs="Arial" w:eastAsia="Arial" w:hAnsi="Arial"/>
          <w:b/>
          <w:bCs/>
          <w:color w:val="1B2A4A"/>
          <w:sz w:val="24"/>
          <w:szCs w:val="24"/>
        </w:rPr>
        <w:t xml:space="preserve">Calculations</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Subtract the 1940 share from the wartime share for women in the overall labor force. How many percentage points did it rise?</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Women went from about 1% to about 65% of aircraft-industry workers. About how many times greater was the wartime share than the prewar share?</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Americans bought about $185 billion in war bonds by 1945, over about four years (1941-1945). About how much was that per year on average?</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The aircraft-industry numbers changed far more than the overall labor-force numbers did. Using the table and the lesson, explain why aircraft plants in particular saw such a large jump in women workers.</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This table does not show what happened after 1945. Using the lesson, explain what happened to most of these wartime gains for women by 1946.</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Lines/>
        <w:pBdr>
          <w:top w:val="none"/>
          <w:bottom w:val="single" w:color="DDDDDD" w:sz="2"/>
          <w:left w:val="none"/>
          <w:right w:val="none"/>
          <w:between w:val="single" w:color="DDDDDD" w:sz="2"/>
        </w:pBd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 - Executive Order 8802</w:t>
      </w:r>
    </w:p>
    <w:p>
      <w:pPr>
        <w:spacing w:line="336" w:lineRule="auto"/>
        <w:jc w:val="left"/>
      </w:pPr>
      <w:r>
        <w:rPr>
          <w:rFonts w:ascii="Arial" w:cs="Arial" w:eastAsia="Arial" w:hAnsi="Arial"/>
          <w:b w:val="false"/>
          <w:bCs w:val="false"/>
          <w:i w:val="false"/>
          <w:iCs w:val="false"/>
          <w:color w:val="333333"/>
          <w:sz w:val="22"/>
          <w:szCs w:val="22"/>
        </w:rPr>
        <w:t xml:space="preserve">In June 1941, months before Pearl Harbor, American factories were already racing to build tanks, ships, and planes for the national defense program. Black labor leader A. Philip Randolph had organized civil rights leaders and threatened a march of 100,000 people on Washington, D.C. unless the government acted on discrimination in defense-industry hiring. President Roosevelt issued the order below six days before the planned march, which was set for July 1, 1941. Read it, then answer the questions that follow.</w:t>
      </w:r>
    </w:p>
    <w:p>
      <w:pPr>
        <w:keepNext/>
        <w:spacing w:after="20" w:before="100"/>
      </w:pPr>
      <w:r>
        <w:rPr>
          <w:rFonts w:ascii="Trebuchet MS" w:cs="Trebuchet MS" w:eastAsia="Trebuchet MS" w:hAnsi="Trebuchet MS"/>
          <w:b/>
          <w:bCs/>
          <w:color w:val="B84D38"/>
          <w:spacing w:val="12"/>
          <w:sz w:val="18"/>
          <w:szCs w:val="18"/>
        </w:rPr>
        <w:t xml:space="preserve">WORD HELP</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WHEREAS - a formal word meaning "given that" or "because," used to introduce the reasons for an official order</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national defense program - the buildup of American factories, weapons, and training before the U.S. had entered the war</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considerations of race, creed, color, or national origin - a person's race, religion, skin color, or country of family origin</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morale - the confidence and spirit of a group of people doing difficult work</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national unity - the whole country working together toward one goal</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NOW, THEREFORE - a formal phrase meaning "because of the above, here is what I now order"</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reaffirm - to state again, firmly, something that is already policy</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defense industries - factories and companies producing weapons, vehicles, and supplies for the military</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labor organizations - labor unions, groups that represent workers</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equitable - fair, giving everyone a real and equal share</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vocational and training programs - job-training programs preparing workers for defense-industry jobs</w:t>
      </w:r>
    </w:p>
    <w:p>
      <w:pPr>
        <w:spacing w:after="80"/>
      </w:pPr>
    </w:p>
    <w:p>
      <w:pPr>
        <w:keepNext/>
        <w:keepLines/>
        <w:spacing w:after="40" w:before="40"/>
      </w:pPr>
      <w:r>
        <w:rPr>
          <w:rFonts w:ascii="Arial" w:cs="Arial" w:eastAsia="Arial" w:hAnsi="Arial"/>
          <w:b/>
          <w:bCs/>
          <w:color w:val="1B2A4A"/>
          <w:sz w:val="22"/>
          <w:szCs w:val="22"/>
        </w:rPr>
        <w:t xml:space="preserve">Executive Order 8802: Reaffirming Policy of Full Participation in the Defense Program by All Persons, Regardless of Race, Creed, Color, or National Origin (President Franklin D. Roosevelt, June 25, 1941)</w:t>
      </w:r>
    </w:p>
    <w:p>
      <w:pPr>
        <w:keepNext/>
        <w:keepLines/>
        <w:spacing w:after="80"/>
      </w:pPr>
      <w:r>
        <w:rPr>
          <w:rFonts w:ascii="Arial" w:cs="Arial" w:eastAsia="Arial" w:hAnsi="Arial"/>
          <w:i w:val="false"/>
          <w:iCs w:val="false"/>
          <w:color w:val="333333"/>
          <w:sz w:val="22"/>
          <w:szCs w:val="22"/>
        </w:rPr>
        <w:t xml:space="preserve">Roosevelt issued this order from the White House in the summer of 1941, before the United States had entered the war, as American industry was already converting to defense production. It came after A. Philip Randolph and other Black leaders threatened a march of 100,000 people on Washington, D.C. to protest discrimination in defense-industry hiring. You are reading the opening of the order, from its preamble through Section 1. Two short sections follow that are not reprinted here: one required defense contracts to include a non-discrimination clause, and one created the Fair Employment Practice Committee to investigate complaints.</w:t>
      </w:r>
    </w:p>
    <w:p>
      <w:pPr>
        <w:keepNext w:val="false"/>
        <w:keepLines/>
        <w:pBdr>
          <w:left w:val="single" w:color="E8E8E8" w:sz="12"/>
        </w:pBdr>
        <w:spacing w:after="40" w:before="80"/>
        <w:ind w:left="240" w:right="240"/>
      </w:pPr>
      <w:r>
        <w:rPr>
          <w:rFonts w:ascii="Arial" w:cs="Arial" w:eastAsia="Arial" w:hAnsi="Arial"/>
          <w:i/>
          <w:iCs/>
          <w:color w:val="333333"/>
          <w:sz w:val="22"/>
          <w:szCs w:val="22"/>
        </w:rPr>
        <w:t xml:space="preserve">WHEREAS it is the policy of the United States to encourage full participation in the national defense program by all citizens of the United States, regardless of race, creed, color, or national origin, in the firm belief that the democratic way of life within the Nation can be defended successfully only with the help and support of all groups within its borders; and</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WHEREAS there is evidence that available and needed workers have been barred from employment in industries engaged in defense production solely because of considerations of race, creed, color, or national origin, to the detriment of workers' morale and of national unity:</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NOW, THEREFORE, by virtue of the authority vested in me by the Constitution and the statutes, and as a prerequisite to the successful conduct of our national defense production effort, I do hereby reaffirm the policy of the United States that there shall be no discrimination in the employment of workers in defense industries or government because of race, creed, color, or national origin, and I do hereby declare that it is the duty of employers and of labor organizations, in furtherance of said policy and of this Order, to provide for the full and equitable participation of all workers in defense industries, without discrimination because of race, creed, color, or national origin;</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And it is hereby ordered as follows:</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1. All departments and agencies of the Government of the United States concerned with vocational and training programs for defense production shall take special measures appropriate to assure that such programs are administered without discrimination because of race, creed, color, or national origin; [. . .]</w:t>
      </w:r>
    </w:p>
    <w:p>
      <w:pPr>
        <w:keepLines/>
        <w:spacing w:after="120"/>
        <w:ind w:right="240"/>
        <w:jc w:val="right"/>
      </w:pPr>
      <w:r>
        <w:rPr>
          <w:rFonts w:ascii="Arial" w:cs="Arial" w:eastAsia="Arial" w:hAnsi="Arial"/>
          <w:color w:val="333333"/>
          <w:sz w:val="18"/>
          <w:szCs w:val="18"/>
        </w:rPr>
        <w:t xml:space="preserve">— Source: Executive Order 8802, "Reaffirming Policy of Full Participation in the Defense Program by All Persons, Regardless of Race, Creed, Color, or National Origin," issued by President Franklin D. Roosevelt, June 25, 1941. Excerpt: preamble through Section 1; later sections omitted. Public domain as a work of the United States federal government. Text verified against the transcription held by The American Presidency Project (University of California, Santa Barbara) and cross-checked against the National Archives Catalog record (National Archives Identifier 300005, Record Group 11) and the U.S. Equal Employment Opportunity Commission's official history page.</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Use the introduction and the source line under the passage. Who issued this order, and on what date?</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the introduction, what pressure led the President to issue this order, and what kind of industries does the order name?</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According to the second WHEREAS clause, what has been happening to workers, and why does the order call this a problem for 'national unity'?</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Find the sentence that begins 'NOW, THEREFORE.' What exact policy does President Roosevelt declare in that sentence?</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Your Guided Notes record that the Pittsburgh Courier launched the Double V Campaign in February 1942, about seven months after this order. Using the lesson and the order, explain how Executive Order 8802 relates to the Double V Campaign's second "V," victory over racism at home.</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6. </w:t>
      </w:r>
      <w:r>
        <w:rPr>
          <w:rFonts w:ascii="Arial" w:cs="Arial" w:eastAsia="Arial" w:hAnsi="Arial"/>
          <w:b/>
          <w:bCs/>
          <w:color w:val="1B2A4A"/>
          <w:sz w:val="22"/>
          <w:szCs w:val="22"/>
        </w:rPr>
        <w:t xml:space="preserve">Your lesson explains that about six million women entered the workforce during the war and that women became a large majority of aircraft-industry workers by 1943. Executive Order 8802 addresses race and national-origin discrimination, not sex discrimination. Using the lesson and the order, explain one similarity and one difference between how women and Black workers gained access to war-production jobs.</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Lines/>
        <w:pBdr>
          <w:top w:val="none"/>
          <w:bottom w:val="single" w:color="DDDDDD" w:sz="2"/>
          <w:left w:val="none"/>
          <w:right w:val="none"/>
          <w:between w:val="single" w:color="DDDDDD" w:sz="2"/>
        </w:pBd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Your Verdict - How Evenly Was the Home Front Shared?</w:t>
      </w:r>
    </w:p>
    <w:p>
      <w:pPr>
        <w:keepNext/>
        <w:keepLines/>
        <w:spacing w:after="40"/>
      </w:pPr>
      <w:r>
        <w:rPr>
          <w:rFonts w:ascii="Trebuchet MS" w:cs="Trebuchet MS" w:eastAsia="Trebuchet MS" w:hAnsi="Trebuchet MS"/>
          <w:b/>
          <w:bCs/>
          <w:color w:val="B84D38"/>
          <w:spacing w:val="12"/>
          <w:sz w:val="17"/>
          <w:szCs w:val="17"/>
        </w:rPr>
        <w:t xml:space="preserve">WRITTEN RESPONSE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Historians still debate how evenly the home front's sacrifices and opportunities were shared among all Americans. Some argue that rationing, war bonds, and war work united the country in a common effort. Others argue that the benefits and burdens fell very differently on women, on Black Americans, and on white male workers. Take a side and defend it using evidence from this activity.</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State a clear claim about how fairly the home front's sacrifices and opportunities were shared</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Give one piece of evidence from the data table in Part 3</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Give a second, different piece of evidence from the Reference Guide or the Part 4 primary source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how each piece of evidence supports your claim</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 the strongest argument against your side and say why you rejected it</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2026-09-07T00:31:13.764Z</dcterms:created>
  <dcterms:modified xsi:type="dcterms:W3CDTF">2026-09-07T00:31:13.764Z</dcterms:modified>
</cp:coreProperties>
</file>

<file path=docProps/custom.xml><?xml version="1.0" encoding="utf-8"?>
<Properties xmlns="http://schemas.openxmlformats.org/officeDocument/2006/custom-properties" xmlns:vt="http://schemas.openxmlformats.org/officeDocument/2006/docPropsVTypes"/>
</file>