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HOLOCAUST</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trace how Nazi persecution of Jews moved from laws in 1933 to open violence in 1938 to organized mass murder from 1942.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learn what ghettos, concentration camps, and extermination camps were and practice telling the three apart.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the scale of the Holocaust from a table of published estimates and learn which other groups Nazi Germany targeted.</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follow how Allied armies reached the camps in 1945 and study why General Eisenhower ordered the sites filmed, walked through, and shown to outside witnesses.</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12-question quiz, a short exit ticket with a written response, and the activity packet.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Holocaust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Nazi state's organized murder of six million European Jews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Antisemitism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Hostility toward or prejudice against Jewish people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Nuremberg Laws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1935 German laws that stripped Jews of citizenship and rights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Kristallnacht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November 1938 night of attacks on Jewish homes and shops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Ghetto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sealed city district where Nazi Germany confined Jews under guard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Final Solution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Nazi plan to murder every Jew in Europe, organized in 1942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Concentration Camp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guarded camp holding prisoners without trial and forcing them to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Extermination Camp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camp built by Nazi Germany for the single purpose of mass killing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Liberation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freeing of a camp and its prisoners by advancing Allied troops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Genocide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deliberate destruction of a national, ethnic, racial, or religious group</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 question: what does it mean to say something is a matter of historical record rather than opinion?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5-22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22-40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12-21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40-50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the full Activity packet assigned for homework and the quiz given next period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30-55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 to 3, working in pairs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55-80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primary source and Part 5 written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or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0-28</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28-30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Collect Guided Notes; Activity Part 1 Reference Guide assigned for homework</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0-20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12-21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20-30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Activity Parts 2 to 5 assigned for homework and the quiz given next class</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Read the deck through once before class. The register is deliberately factual and restrained, and there is no graphic physical description of victims anywhere in this toolkit; keep your own commentary in the same register.</w:t>
      </w:r>
    </w:p>
    <w:p>
      <w:pPr>
        <w:spacing w:line="288" w:lineRule="auto"/>
        <w:jc w:val="left"/>
      </w:pPr>
      <w:r>
        <w:rPr>
          <w:rFonts w:ascii="Arial" w:cs="Arial" w:eastAsia="Arial" w:hAnsi="Arial"/>
          <w:b w:val="false"/>
          <w:bCs w:val="false"/>
          <w:i w:val="false"/>
          <w:iCs w:val="false"/>
          <w:color w:val="333333"/>
          <w:sz w:val="22"/>
          <w:szCs w:val="22"/>
        </w:rPr>
        <w:t xml:space="preserve">2. Print the Guided Notes and the Activity double-sided; both are designed to be handed out and used with no preparation.</w:t>
      </w:r>
    </w:p>
    <w:p>
      <w:pPr>
        <w:spacing w:line="288" w:lineRule="auto"/>
        <w:jc w:val="left"/>
      </w:pPr>
      <w:r>
        <w:rPr>
          <w:rFonts w:ascii="Arial" w:cs="Arial" w:eastAsia="Arial" w:hAnsi="Arial"/>
          <w:b w:val="false"/>
          <w:bCs w:val="false"/>
          <w:i w:val="false"/>
          <w:iCs w:val="false"/>
          <w:color w:val="333333"/>
          <w:sz w:val="22"/>
          <w:szCs w:val="22"/>
        </w:rPr>
        <w:t xml:space="preserve">3. Open the slide deck and check that the two photograph slides display before class. Both are official U.S. Army photographs — one of a survivor giving testimony to American officers, one of a religious service for survivors. Neither is graphic and neither shows human remains.</w:t>
      </w:r>
    </w:p>
    <w:p>
      <w:pPr>
        <w:spacing w:line="288" w:lineRule="auto"/>
        <w:jc w:val="left"/>
      </w:pPr>
      <w:r>
        <w:rPr>
          <w:rFonts w:ascii="Arial" w:cs="Arial" w:eastAsia="Arial" w:hAnsi="Arial"/>
          <w:b w:val="false"/>
          <w:bCs w:val="false"/>
          <w:i w:val="false"/>
          <w:iCs w:val="false"/>
          <w:color w:val="333333"/>
          <w:sz w:val="22"/>
          <w:szCs w:val="22"/>
        </w:rPr>
        <w:t xml:space="preserve">4.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5. Have the Teacher Presentation Notes open on a second screen or printed; each slide has three to five talking points.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word antisemitism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Hostility toward or prejudice against Jewish people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Nuremberg Laws of 1935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They stripped Jews of German citizenship and rights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during Kristallnacht in November 1938?</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Nazi party members attacked Jewish shops and synagogues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Other than the Jews of Europe, which group did Nazi Germany murder in the largest numbers?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Soviet civilians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event brought millions more Jews under German control?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German invasion of Poland in September 1939</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Final Solution?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 Nazi plan to murder every Jew in Europe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an extermination camp differ from a concentration camp?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It was built for the single purpose of killing on arrival</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Jews were murdered in the Holocaust?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About 6,000,000</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camp was the first one American troops entered, in April 1945?</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Ohrdruf, a subcamp in central Germany</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General Eisenhower order the camps to be filmed and visited?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To build first-hand evidence he expected to be denied later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word genocide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 deliberate destruction of a national or ethnic group</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was the Allied record of the camps used after the war?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It served as evidence at the Nuremberg trials of Nazi leaders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were the Nazi camps first reached by Allied forces?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Advancing armies came upon them without any orders to</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American forces do once they had reached a camp?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Photographed, filmed, and reported what they found there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the Allied record of the camps still matter today?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It is documented evidence made at the time by witnesses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Eisenhower expected that reports about the camps would later be dismissed as propaganda. Explain in two or three sentences what he did about that, and why it worked.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answer that says he built evidence deliberately rather than relying on his own word: the camps were filmed and photographed, nearby units and local German civilians were sent through them, and members of Congress and American editors were flown over to see for themselves. Strong answers add why it worked, that a record held by many independent witnesses and made at the time cannot be revised afterward, and that this evidence was later used at the Nuremberg trials.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terms filled in correctly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All 5 fill-ins correct and in context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Comparison matrix complete and the three types kept distinct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sourcing, comprehension, and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Written verdict with a clear claim and two pieces of evidence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the register in the first two minutes and then hold it. Tell the class plainly that this lesson is factual and restrained, that the numbers and the documents carry the weight, and that nothing in the packet is there for shock. Students take the subject more seriously when the teacher does not perform grief at them.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3 exists to stop the most common misconception, which is that this began with Hitler. Spend a full minute on the fact that antisemitism was centuries old and that most German Jews in 1900 were citizens in ordinary professions. Without that, students cannot explain why the Nazi claim found an audience, and quiz questions 1 and 2 become guesswork.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ghetto / concentration camp / extermination camp distinction is the single thing students most reliably get wrong. Put the three words on the board when you reach slide 9 and leave them there for the rest of the period. Activity Part 3 is graded entirely on that sort, and quiz question 7 turns on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Decide before you teach this how you will handle the two things that reliably come up. If a student voices denial or an antisemitic remark, do not debate the facts as though they were open: name the claim as false, point at the evidence this lesson already put in front of the class — the Signal Corps film, the twelve members of Congress who went and looked, the printed report in Part 4 — and move on, then follow up with that student privately. And assume someone in the room has a personal or family connection to this history; a quiet word before the lesson, and a stated option to step out, costs you nothing.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Two things about Part 4. Students who stall on Part 5 usually have a claim and no evidence, so send them back to the Part 4 passage first: Eisenhower’s line about written statements not painting the full horrors gives them something concrete, and the Reference Guide terms Liberation and Genocide supply the second piece the checklist asks for. Second, say out loud what the Part 4 answer key already tells students in Q5, that every voice in that document belongs to an American official, so this packet can tell them what the Allies did and not what the survivors wanted.</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Three Kinds of Evidence</w:t>
      </w:r>
    </w:p>
    <w:p>
      <w:pPr>
        <w:spacing w:line="336" w:lineRule="auto"/>
        <w:jc w:val="left"/>
      </w:pPr>
      <w:r>
        <w:rPr>
          <w:rFonts w:ascii="Arial" w:cs="Arial" w:eastAsia="Arial" w:hAnsi="Arial"/>
          <w:b w:val="false"/>
          <w:bCs w:val="false"/>
          <w:i w:val="false"/>
          <w:iCs w:val="false"/>
          <w:color w:val="333333"/>
          <w:sz w:val="22"/>
          <w:szCs w:val="22"/>
        </w:rPr>
        <w:t xml:space="preserve">Slide 15 names three ways the Allies built the record: photograph, witness, and report. Students pick a recent event they know well, list what each of those three kinds of evidence would capture about it and what each would miss, and then write one paragraph on why a historian would want all three rather than only the strongest one.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Committee’s Own Words</w:t>
      </w:r>
    </w:p>
    <w:p>
      <w:pPr>
        <w:spacing w:line="336" w:lineRule="auto"/>
        <w:jc w:val="left"/>
      </w:pPr>
      <w:r>
        <w:rPr>
          <w:rFonts w:ascii="Arial" w:cs="Arial" w:eastAsia="Arial" w:hAnsi="Arial"/>
          <w:b w:val="false"/>
          <w:bCs w:val="false"/>
          <w:i w:val="false"/>
          <w:iCs w:val="false"/>
          <w:color w:val="333333"/>
          <w:sz w:val="22"/>
          <w:szCs w:val="22"/>
        </w:rPr>
        <w:t xml:space="preserve">The passage in Part 4 is written by members of Congress explaining their own actions. Students rewrite the opening two paragraphs as a plain news report of the same events, then write three sentences on what changes when the people describing a decision are the people who made it.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A Timeline of Two Halves</w:t>
      </w:r>
    </w:p>
    <w:p>
      <w:pPr>
        <w:spacing w:line="336" w:lineRule="auto"/>
        <w:jc w:val="left"/>
      </w:pPr>
      <w:r>
        <w:rPr>
          <w:rFonts w:ascii="Arial" w:cs="Arial" w:eastAsia="Arial" w:hAnsi="Arial"/>
          <w:b w:val="false"/>
          <w:bCs w:val="false"/>
          <w:i w:val="false"/>
          <w:iCs w:val="false"/>
          <w:color w:val="333333"/>
          <w:sz w:val="22"/>
          <w:szCs w:val="22"/>
        </w:rPr>
        <w:t xml:space="preserve">Students build a single timeline from 1933 to 1948 with Nazi actions above the line and Allied or international responses below it, using only dates named in this lesson. They then write a short paragraph on which half of the timeline is emptier before 1945 and what that gap shows.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Nuremberg Laws took away citizenship without taking away anyone’s life. Why do historians treat 1935 as a serious step toward what came later?</w:t>
      </w:r>
    </w:p>
    <w:p>
      <w:pPr>
        <w:spacing w:after="80"/>
      </w:pPr>
    </w:p>
    <w:p>
      <w:pPr>
        <w:spacing w:line="336" w:lineRule="auto"/>
        <w:jc w:val="left"/>
      </w:pPr>
      <w:r>
        <w:rPr>
          <w:rFonts w:ascii="Arial" w:cs="Arial" w:eastAsia="Arial" w:hAnsi="Arial"/>
          <w:b/>
          <w:bCs/>
          <w:i w:val="false"/>
          <w:iCs w:val="false"/>
          <w:color w:val="333333"/>
          <w:sz w:val="22"/>
          <w:szCs w:val="22"/>
        </w:rPr>
        <w:t xml:space="preserve">2. Eisenhower expected that reports about the camps would later be called propaganda. What made him right about that, and what does it say about how people decide what to believe?</w:t>
      </w:r>
    </w:p>
    <w:p>
      <w:pPr>
        <w:spacing w:after="80"/>
      </w:pPr>
    </w:p>
    <w:p>
      <w:pPr>
        <w:spacing w:line="336" w:lineRule="auto"/>
        <w:jc w:val="left"/>
      </w:pPr>
      <w:r>
        <w:rPr>
          <w:rFonts w:ascii="Arial" w:cs="Arial" w:eastAsia="Arial" w:hAnsi="Arial"/>
          <w:b/>
          <w:bCs/>
          <w:i w:val="false"/>
          <w:iCs w:val="false"/>
          <w:color w:val="333333"/>
          <w:sz w:val="22"/>
          <w:szCs w:val="22"/>
        </w:rPr>
        <w:t xml:space="preserve">3. The Allies brought German civilians from nearby towns to walk through the camps. Was that a fair thing to require of people who lived there, and what was it meant to accomplish?</w:t>
      </w:r>
    </w:p>
    <w:p>
      <w:pPr>
        <w:spacing w:after="80"/>
      </w:pPr>
    </w:p>
    <w:p>
      <w:pPr>
        <w:spacing w:line="336" w:lineRule="auto"/>
        <w:jc w:val="left"/>
      </w:pPr>
      <w:r>
        <w:rPr>
          <w:rFonts w:ascii="Arial" w:cs="Arial" w:eastAsia="Arial" w:hAnsi="Arial"/>
          <w:b/>
          <w:bCs/>
          <w:i w:val="false"/>
          <w:iCs w:val="false"/>
          <w:color w:val="333333"/>
          <w:sz w:val="22"/>
          <w:szCs w:val="22"/>
        </w:rPr>
        <w:t xml:space="preserve">4. The word genocide did not exist until 1944. What does it change when a crime finally gets a name?</w:t>
      </w:r>
    </w:p>
    <w:p>
      <w:pPr>
        <w:spacing w:after="80"/>
      </w:pPr>
    </w:p>
    <w:p>
      <w:pPr>
        <w:spacing w:line="336" w:lineRule="auto"/>
        <w:jc w:val="left"/>
      </w:pPr>
      <w:r>
        <w:rPr>
          <w:rFonts w:ascii="Arial" w:cs="Arial" w:eastAsia="Arial" w:hAnsi="Arial"/>
          <w:b/>
          <w:bCs/>
          <w:i w:val="false"/>
          <w:iCs w:val="false"/>
          <w:color w:val="333333"/>
          <w:sz w:val="22"/>
          <w:szCs w:val="22"/>
        </w:rPr>
        <w:t xml:space="preserve">5. Eisenhower asked that members of Congress and newspaper editors be brought over to see the camps, and the report in Part 4 says the trip was wholly unexpected by the people who made it. Why would a commander want witnesses from outside his own chain of command?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2026-08-04T03:05:15.467Z</dcterms:created>
  <dcterms:modified xsi:type="dcterms:W3CDTF">2026-08-04T03:05:15.467Z</dcterms:modified>
</cp:coreProperties>
</file>

<file path=docProps/custom.xml><?xml version="1.0" encoding="utf-8"?>
<Properties xmlns="http://schemas.openxmlformats.org/officeDocument/2006/custom-properties" xmlns:vt="http://schemas.openxmlformats.org/officeDocument/2006/docPropsVTypes"/>
</file>