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 w:val="false"/>
        <w:keepLines w:val="false"/>
        <w:shd w:fill="1B2A4A" w:val="clear"/>
        <w:spacing w:after="0" w:before="0" w:line="288" w:lineRule="auto"/>
        <w:ind w:left="80" w:right="80"/>
      </w:pPr>
      <w:r>
        <w:rPr>
          <w:rFonts w:ascii="Trebuchet MS" w:cs="Trebuchet MS" w:eastAsia="Trebuchet MS" w:hAnsi="Trebuchet MS"/>
          <w:b/>
          <w:bCs/>
          <w:color w:val="FFFFFF"/>
          <w:sz w:val="34"/>
          <w:szCs w:val="34"/>
        </w:rPr>
        <w:t xml:space="preserve">The FDIC: What's Insured &amp; What's Not</w:t>
      </w:r>
      <w:r>
        <w:rPr>
          <w:rFonts w:ascii="Trebuchet MS" w:cs="Trebuchet MS" w:eastAsia="Trebuchet MS" w:hAnsi="Trebuchet MS"/>
          <w:color w:val="C9D6E6"/>
          <w:spacing w:val="20"/>
          <w:sz w:val="19"/>
          <w:szCs w:val="19"/>
        </w:rPr>
        <w:br/>
        <w:t xml:space="preserve">STUDENT ACTIVITY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keepNext w:val="false"/>
        <w:keepLines w:val="false"/>
        <w:pBdr>
          <w:top w:val="single" w:color="F2CFC4" w:sz="6" w:space="6"/>
          <w:bottom w:val="single" w:color="F2CFC4" w:sz="6" w:space="6"/>
          <w:left w:val="single" w:color="E8735A" w:sz="28" w:space="6"/>
          <w:right w:val="single" w:color="F2CFC4" w:sz="6" w:space="6"/>
        </w:pBdr>
        <w:shd w:fill="FFF8F6" w:val="clear"/>
        <w:spacing w:after="6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B84D38"/>
          <w:spacing w:val="15"/>
          <w:sz w:val="17"/>
          <w:szCs w:val="17"/>
        </w:rPr>
        <w:t xml:space="preserve">ESSENTIAL QUESTION</w:t>
      </w:r>
      <w:r>
        <w:rPr>
          <w:rFonts w:ascii="Arial" w:cs="Arial" w:eastAsia="Arial" w:hAnsi="Arial"/>
          <w:b/>
          <w:bCs/>
          <w:color w:val="1B2A4A"/>
          <w:sz w:val="26"/>
          <w:szCs w:val="26"/>
        </w:rPr>
        <w:br/>
        <w:t xml:space="preserve">If your bank failed tomorrow, exactly which of your money would the government protect - and which would be gone?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THE SCENARIO</w:t>
      </w:r>
    </w:p>
    <w:p>
      <w:pPr>
        <w:spacing w:after="120" w:line="288" w:lineRule="auto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You are RILEY, a new compliance trainee at FirstFinancial Federal Bank, preparing the bank's annual FDIC disclosure audit. Your supervisor handed you 15 customer account scenarios from this quarter.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BY THE END, YOU CAN: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Identify what FDIC insurance covers and the $250,000 per depositor per bank limit.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Distinguish FDIC-covered deposit accounts from uncovered products like mutual funds, stocks, and crypto.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Apply strategies for households or businesses that need to insure more than $250,000.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HOW IT WORKS  (do Parts 1–5 in order)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1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FDIC Coverage Reference Guide - Complete the Missing Terms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2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Apply the Terms - FDIC Vocabulary in Context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3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Scenario Card Sort - Covered or Not Covered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4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Pattern Analysis - The Defining Test in Practice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5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Your Final Compliance Memo</w:t>
      </w:r>
    </w:p>
    <w:p>
      <w:pPr>
        <w:keepNext w:val="false"/>
        <w:keepLines w:val="false"/>
        <w:shd w:fill="F2F2F2" w:val="clear"/>
        <w:spacing w:after="4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TIME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about 45 minutes        </w:t>
      </w: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YOU’LL NEED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the lesson slides and your Guided Notes.</w:t>
      </w:r>
    </w:p>
    <w:p>
      <w:r>
        <w:br w:type="page"/>
      </w: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1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FDIC Coverage Reference Guide - Complete the Missing Terms</w:t>
      </w:r>
    </w:p>
    <w:p>
      <w:pPr>
        <w:keepNext/>
        <w:spacing w:after="100" w:before="20"/>
      </w:pPr>
      <w:r>
        <w:rPr>
          <w:rFonts w:ascii="Arial" w:cs="Arial" w:eastAsia="Arial" w:hAnsi="Arial"/>
          <w:color w:val="1B2A4A"/>
          <w:sz w:val="22"/>
          <w:szCs w:val="22"/>
        </w:rPr>
        <w:t xml:space="preserve">Fill in the missing term for each blank row — the definition is your clue. Your Guided Notes and the lesson slides have every term.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Federal Deposit Insurance Corporation - a U.S. government agency created in 1933 by the Banking Act after the Great Depression bank runs. Insures deposits at FDIC-member banks; coverage is automatic.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$250,000 cap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FDIC insurance limit per depositor per FDIC-member bank per ownership category. Made permanent by the Dodd-Frank Act in 2010.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way of classifying who owns a deposit account. Main categories: single, joint, POD/revocable trust, IRA/retirement, and business. Each category gets its own $250,000 coverage at the same bank.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Joint account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deposit account owned by two or more people. Each co-owner is insured up to $250,000 for their share - two co-owners = $500,000 total coverage on one joint account.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deposit account that names beneficiaries to receive the money when the owner dies. Each named beneficiary adds $250,000 of coverage, up to 5 beneficiaries = $1,250,000 per owner per bank.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Mutual funds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Investment products that pool money to buy stocks, bonds, or other securities. NOT FDIC insured even if bought through a bank. Includes money market MUTUAL funds.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Digital assets like Bitcoin, Ethereum, and stablecoins. NOT FDIC insured under any circumstance. Custodial balances at exchanges like Coinbase and Binance carry no deposit insurance.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Safe deposit box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locked storage container rented from a bank for physical valuables. NOT FDIC insured - the FDIC insures deposits in accounts, not physical contents stored at the bank.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single question that resolves every FDIC coverage question: does the bank OWE you a fixed dollar amount on demand? Yes = covered deposit; No = not covered.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IntraFi / CDARS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Deposit placement networks that let one bank automatically split a large deposit across many partner banks, keeping each piece under the $250K cap. CDARS = Certificate of Deposit Account Registry Service.</w:t>
            </w:r>
          </w:p>
        </w:tc>
      </w:tr>
    </w:tbl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2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Apply the Terms - FDIC Vocabulary in Context</w:t>
      </w:r>
    </w:p>
    <w:p>
      <w:pPr>
        <w:keepNext/>
        <w:keepLines/>
        <w:pBdr>
          <w:top w:val="single" w:color="2A9D8F" w:sz="6" w:space="6"/>
          <w:bottom w:val="single" w:color="2A9D8F" w:sz="6" w:space="6"/>
          <w:left w:val="single" w:color="2A9D8F" w:sz="6" w:space="6"/>
          <w:right w:val="single" w:color="2A9D8F" w:sz="6" w:space="6"/>
        </w:pBdr>
        <w:shd w:fill="F0FAF8" w:val="clear"/>
        <w:spacing w:after="120" w:before="40" w:line="288" w:lineRule="auto"/>
        <w:ind w:left="120" w:right="120"/>
        <w:jc w:val="center"/>
      </w:pPr>
      <w:r>
        <w:rPr>
          <w:rFonts w:ascii="Trebuchet MS" w:cs="Trebuchet MS" w:eastAsia="Trebuchet MS" w:hAnsi="Trebuchet MS"/>
          <w:b/>
          <w:bCs/>
          <w:color w:val="145F58"/>
          <w:sz w:val="18"/>
          <w:szCs w:val="18"/>
        </w:rPr>
        <w:t xml:space="preserve">WORD BANK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POD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FDIC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ownership category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defining test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Cryptocurrency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federal agency created in 1933 after the Great Depression that automatically protects depositors at member banks - funded by premiums the banks pay, not by taxpayers - is the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Single, joint, retirement, and revocable-trust accounts each receive their own separate $250,000 of coverage at the same bank. This classification of who owns a deposit - the axis that lets one family stack protection well past a single $250,000 at one bank - is an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 deposit account that names beneficiaries to receive the money when the owner dies - treated by the FDIC as a separate revocable-trust category that can add up to $1,250,000 of coverage with five beneficiaries - is a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account (Payable On Death).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Digital assets like Bitcoin and Ethereum, including custodial balances held at exchanges such as Coinbase, carry no federal deposit insurance under any circumstance. This entire class of asset is </w:t>
      </w:r>
      <w:r>
        <w:rPr>
          <w:u w:val="single" w:color="1B2A4A"/>
        </w:rPr>
        <w:t xml:space="preserve">   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single question that resolves almost every coverage decision - does the bank OWE you a fixed dollar amount on demand? - is the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Scenario Card Sort - Covered or Not Covered</w:t>
      </w:r>
    </w:p>
    <w:p>
      <w:pPr>
        <w:pBdr>
          <w:top w:val="single" w:color="145F58" w:sz="6"/>
          <w:bottom w:val="single" w:color="145F58" w:sz="6"/>
          <w:left w:val="single" w:color="145F58" w:sz="6"/>
          <w:right w:val="single" w:color="145F58" w:sz="6"/>
        </w:pBdr>
        <w:shd w:fill="2A9D8F" w:val="clear"/>
        <w:spacing w:after="80" w:before="160"/>
        <w:ind w:left="60" w:right="60"/>
      </w:pPr>
      <w:r>
        <w:rPr>
          <w:rFonts w:ascii="Arial" w:cs="Arial" w:eastAsia="Arial" w:hAnsi="Arial"/>
          <w:b/>
          <w:bCs/>
          <w:color w:val="FFFFFF"/>
          <w:sz w:val="28"/>
          <w:szCs w:val="28"/>
        </w:rPr>
        <w:t xml:space="preserve">BLOCK A (SC-01 to SC-05)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SC-01. CUSTOMER: Linda Park. ACCOUNT: $80,000 in a regular savings account at FirstFinancial Federal Bank (an FDIC-member bank). She has no other accounts at this bank. Sort this scenario as COVERED or NOT COVERED by the FDIC, and write a one-sentence RATIONALE explaining WHY.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SC-02. CUSTOMER: Marcus Webb. ACCOUNT: $150,000 in a personal checking account at FirstFinancial Federal Bank. His direct deposit paycheck and rent payments run through this account. Sort COVERED or NOT COVERED. Write a one-sentence RATIONALE.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SC-03. CUSTOMER: Diane and Robert Chen. ACCOUNT: $400,000 in a joint checking account at FirstFinancial Federal Bank, with both spouses as co-owners. Sort COVERED or NOT COVERED. Write a one-sentence RATIONALE that includes the math.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SC-04. CUSTOMER: Theo Marshall. ACCOUNT: $90,000 in a 5-year Certificate of Deposit (CD) at FirstFinancial Federal Bank, paying 4.5% interest. Sort COVERED or NOT COVERED. Write a one-sentence RATIONALE.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SC-05. CUSTOMER: Quinn Martinez. ACCOUNT: $60,000 in a Money Market DEPOSIT Account (MMDA) at FirstFinancial Federal Bank, with limited check-writing privileges. Sort COVERED or NOT COVERED. Write a one-sentence RATIONALE.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pBdr>
          <w:top w:val="single" w:color="145F58" w:sz="6"/>
          <w:bottom w:val="single" w:color="145F58" w:sz="6"/>
          <w:left w:val="single" w:color="145F58" w:sz="6"/>
          <w:right w:val="single" w:color="145F58" w:sz="6"/>
        </w:pBdr>
        <w:shd w:fill="2A9D8F" w:val="clear"/>
        <w:spacing w:after="80" w:before="160"/>
        <w:ind w:left="60" w:right="60"/>
      </w:pPr>
      <w:r>
        <w:rPr>
          <w:rFonts w:ascii="Arial" w:cs="Arial" w:eastAsia="Arial" w:hAnsi="Arial"/>
          <w:b/>
          <w:bCs/>
          <w:color w:val="FFFFFF"/>
          <w:sz w:val="28"/>
          <w:szCs w:val="28"/>
        </w:rPr>
        <w:t xml:space="preserve">BLOCK B (SC-06 to SC-10)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6.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SC-06. CUSTOMER: Ava Henderson. ACCOUNT: $40,000 in a Money Market MUTUAL Fund purchased through her bank's brokerage at FirstFinancial Federal Bank. Sort COVERED or NOT COVERED. Write a one-sentence RATIONALE that distinguishes this from SC-05.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7.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SC-07. CUSTOMER: Brandon Liu. ACCOUNT: $120,000 in individual stocks (Apple, Microsoft, Tesla) held in a brokerage account at FirstFinancial Federal Bank's wealth management subsidiary. Sort COVERED or NOT COVERED. Write a one-sentence RATIONALE.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8.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SC-08. CUSTOMER: Priya Sharma. ACCOUNT: $75,000 in an S&amp;P 500 index ETF (exchange-traded fund) held in her brokerage at FirstFinancial Federal Bank. Sort COVERED or NOT COVERED. Write a one-sentence RATIONALE.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9.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SC-09. CUSTOMER: Jordan Reyes. ACCOUNT: $200,000 in a corporate bond fund purchased through FirstFinancial Federal Bank's brokerage. Sort COVERED or NOT COVERED. Write a one-sentence RATIONALE.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10.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SC-10. CUSTOMER: Hannah Tran. ACCOUNT: $30,000 in a tech-sector mutual fund recommended by her financial advisor at FirstFinancial Federal Bank's wealth division. Sort COVERED or NOT COVERED. Write a one-sentence RATIONALE.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pBdr>
          <w:top w:val="single" w:color="145F58" w:sz="6"/>
          <w:bottom w:val="single" w:color="145F58" w:sz="6"/>
          <w:left w:val="single" w:color="145F58" w:sz="6"/>
          <w:right w:val="single" w:color="145F58" w:sz="6"/>
        </w:pBdr>
        <w:shd w:fill="2A9D8F" w:val="clear"/>
        <w:spacing w:after="80" w:before="160"/>
        <w:ind w:left="60" w:right="60"/>
      </w:pPr>
      <w:r>
        <w:rPr>
          <w:rFonts w:ascii="Arial" w:cs="Arial" w:eastAsia="Arial" w:hAnsi="Arial"/>
          <w:b/>
          <w:bCs/>
          <w:color w:val="FFFFFF"/>
          <w:sz w:val="28"/>
          <w:szCs w:val="28"/>
        </w:rPr>
        <w:t xml:space="preserve">BLOCK C (SC-11 to SC-15)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SC-11. CUSTOMER: Sasha Patel. ACCOUNT: $50,000 in Bitcoin held in a Coinbase Exchange account (linked to her FirstFinancial Federal Bank checking account). Sort COVERED or NOT COVERED. Write a one-sentence RATIONALE.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SC-12. CUSTOMER: Russell Owens. ACCOUNT: A whole life insurance policy with $180,000 in cash value, purchased through FirstFinancial Federal Bank's licensed insurance affiliate. Sort COVERED or NOT COVERED. Write a one-sentence RATIONALE.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SC-13. CUSTOMER: Imani Foster. ACCOUNT: A $100,000 fixed annuity purchased through FirstFinancial Federal Bank's investment advisor in 2024. Sort COVERED or NOT COVERED. Write a one-sentence RATIONALE.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14.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SC-14. CUSTOMER: Felix Wong. ACCOUNT: $40,000 worth of gold coins and jewelry stored in a safe deposit box at FirstFinancial Federal Bank's downtown vault. Sort COVERED or NOT COVERED. Write a one-sentence RATIONALE.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15.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SC-15. CUSTOMER: Vera Albright. ACCOUNT: $25,000 in U.S. Treasury bills purchased through FirstFinancial Federal Bank's brokerage. Note: Treasury bills are backed directly by the U.S. government - a separate federal guarantee from FDIC insurance. Sort this account as COVERED or NOT COVERED by the FDIC, and write a one-sentence RATIONALE that states WHO ultimately backs the value.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4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Pattern Analysis - The Defining Test in Practice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THE DEFINING TEST IN PRACTICE. As Riley, you have now sorted 15 customer scenarios.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the SINGLE QUESTION you can apply to any product to determine FDIC coverage.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Apply that question to TWO contrasting cards from your sort - one COVERED card and one NOT COVERED card - and show how the question produces the correct answer in both.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why this single test resolves nearly every coverage question students get wrong.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Identify ONE specific scenario from the 15 cards where two products had SIMILAR NAMES but OPPOSITE FDIC status, and explain the trap.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THE OWNERSHIP-CATEGORY MULTIPLIER MATH. As Riley, you need to explain to a customer how a household with $1,000,000 in cash can fully insure all of it at FirstFinancial Federal Bank.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the three multipliers of the FDIC rule (per depositor, per bank, per ownership category).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Build a specific plan for a married couple with $1,000,000 in cash that uses ONLY ONE bank (FirstFinancial Federal Bank) and stacks ownership categories. State which accounts and dollar amounts.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Calculate the TOTAL coverage your plan produces at that one bank.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ONE realistic complication or limit to this strategy that the bank's disclosure document must explain to the customer.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THE BANK'S DISCLOSURE OBLIGATION. As Riley, your audit found that customers frequently misunderstand which products at the bank are FDIC insured.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Identify the TWO highest-risk product confusions you should highlight in the bank's annual disclosure document (based on your 15-card sort and what is most likely to burn a customer).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For EACH confusion, write the exact warning language you would recommend the bank use - one short sentence that states the trap clearly.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ONE specific historical case where customers learned this lesson the hard way.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what you, as the compliance trainee, would recommend as ONE process change at the bank to reduce future customer complaints about uninsured losses.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5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Final Compliance Memo</w:t>
      </w:r>
    </w:p>
    <w:p>
      <w:pPr>
        <w:keepNext/>
        <w:keepLines/>
        <w:spacing w:after="4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7"/>
          <w:szCs w:val="17"/>
        </w:rPr>
        <w:t xml:space="preserve">COMPLIANCE MEMO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FD-01. YOUR FINAL COMPLIANCE MEMO. As Riley, write the closing section of your compliance memo to your supervisor - 6 to 8 sentences any adult reader can understand. Use your 15-card sort and your Part 4 analysis as the evidence.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YOUR RESPONSE MUST: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States the BIG IDEA in the opening sentences: the FDIC $250,000-per-depositor-per-bank-per-ownership-category rule and the defining test for whether any product is covered.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Summarizes the SORT RESULTS: how many of the 15 cards were COVERED vs NOT COVERED, and the three category blocks they fell into.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Identifies the SINGLE BIGGEST customer pitfall the audit revealed (from your Part 4 analysis).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Cites at least THREE specific numbers from the lesson (e.g., the $250,000 cap, $500,000 joint coverage, $1,250,000 maximum POD coverage, 5 beneficiaries, the 1933 founding year, FTX 2022, Reserve Primary Fund 2008).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States ONE specific recommendation to improve customer disclosure (from Part 4 Q3).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Closes with ONE clear statement about why this disclosure work matters for customers.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Length: 6-8 sentences, written in Riley's professional compliance voice.</w:t>
      </w:r>
    </w:p>
    <w:p>
      <w:pPr>
        <w:keepNext/>
        <w:spacing w:after="20" w:before="8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MEMO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To: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Compliance Supervisor, FirstFinancial Federal Bank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From: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Riley, Compliance Trainee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Date:  </w:t>
      </w:r>
      <w:r>
        <w:rPr>
          <w:u w:val="single" w:color="1B2A4A"/>
        </w:rPr>
        <w:t xml:space="preserve">                        </w:t>
      </w:r>
    </w:p>
    <w:p>
      <w:pPr>
        <w:keepNext/>
        <w:keepLines/>
        <w:spacing w:after="12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Re: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Q3 FDIC Disclosure Audit - Findings and Recommendation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2026-09-07T14:50:44.125Z</dcterms:created>
  <dcterms:modified xsi:type="dcterms:W3CDTF">2026-09-07T14:50:44.125Z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