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ENCOMIENDA SYSTEM AND SPANISH COLONIAL CONTROL</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line="336" w:lineRule="auto"/>
        <w:jc w:val="left"/>
      </w:pPr>
      <w:r>
        <w:rPr>
          <w:rFonts w:ascii="Arial" w:cs="Arial" w:eastAsia="Arial" w:hAnsi="Arial"/>
          <w:b w:val="false"/>
          <w:bCs w:val="false"/>
          <w:i w:val="false"/>
          <w:iCs w:val="false"/>
          <w:color w:val="333333"/>
          <w:sz w:val="22"/>
          <w:szCs w:val="22"/>
        </w:rPr>
        <w:t xml:space="preserve">Students learn how Spain used the encomienda system and the 1513 Requerimiento to control Indigenous peoples and take their labor and wealth. They complete fill-in Guided Notes from the slides, build vocabulary in a five-part activity, and analyze an excerpt of the actual Requerimiento with sourcing, comprehension, and analysis questions. The lesson centers the Indigenous experience of coercion and corrects the myth that the Requerimiento offered a fair choice.</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Requerimiento</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1513 legal script conquistadors read to Indigenous peoples, demanding submission to the Pope and Spanish Crown.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Encomienda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royal grant giving a Spanish colonist the labor and tribute of a group of Indigenous people.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Repartimiento</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earlier name for the labor-distribution system later called the encomienda.</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Conquistador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Spanish soldier-explorer who conquered lands in the Americas for Spain.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Tribute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Payment in goods, gold, or labor that conquered people were forced to give their rulers.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Cacique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Indigenous chief or local leader in the Spanish colonial Americas.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Vassal</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person bound by law to obey and serve a lord or ruler.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New Laws (1542)</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Spanish laws meant to limit the encomienda and reduce abuse of Indigenous people.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Sovereignty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ruler's or state's supreme authority to govern a land and its people.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Indigenous peoples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original inhabitants of a land; here, the Native peoples of the Americas.</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what makes a law fair? Pose the unit question.</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 Guided Notes on the encomienda, terms, and the Requerimiento.</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20-40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1-4 (Reference Guide, Apply the Terms, analysis, Primary Source Spotlight).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40-50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and quick discussion.</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and vocabulary preview.</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10-35</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with Guided Notes.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35-70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Complete all five activity parts, including the synthesis paragraph.</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70-85</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85-90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Guided Notes, and Activity Parts 1-3.</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Primary Source Spotlight, synthesis paragraph, quiz, and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(10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encomienda?</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A royal grant of Indigenous labor and tribute to a colonist</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earlier name for the labor system later called the encomienda?</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Repartimiento</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Who drew up the Requerimiento?</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The jurist Juan Lopez de Palacios Rubios</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what year was the Requerimiento written?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1513</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the Requerimiento NOT give Indigenous peoples a real choice?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It was read in a language they could not understand, sometimes to empty beaches</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According to the Requerimiento, who was blamed for deaths and losses if Indigenous peoples resisted?</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The Indigenous peoples themselves</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tribute?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Forced payment in goods, gold, or labor given to rulers</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Under an encomienda, Indigenous workers were grouped under whom?</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A local cacique</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the New Laws of 1542 do?</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Curbed the encomienda so a grant ended at the holder's death</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an encomienda holder officially owe the Indigenous people granted to him?</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Instruction in the Catholic faith</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According to the Requerimiento, if Indigenous peoples resisted, who did the document blame for the resulting deaths and losses?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The victims themselves</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the New Laws of 1542 change about the encomienda?</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A grant now ended when its holder died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did some Indigenous peoples respond to encomienda abuses?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They filed legal complaints against encomenderos in colonial courts</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Toolkit Scoring Rubric</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completion</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Reference Guide and Apply the Terms (Parts 1-2)</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Analysis questions (Part 3)</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Primary Source Spotlight (Part 4)</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Synthesis paragraph (Part 5)</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State the Requerimiento's threats plainly but briefly, then pivot to the correction: it was read in a language listeners could not understand, so submission was never a real choice.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Keep repartimiento and encomienda linked on the board as one system with two names - students often treat them as two different things.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For the Primary Source Spotlight, model the sourcing tier first (who wrote it, when, why) before students read the excerpt, so they read with context.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When discussing the encomienda's Catholic-instruction duty, press students to separate the official justification from the lived reality of forced labor.</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Use the New Laws of 1542 to show that even the Spanish crown recognized the abuses - a good bridge to later reform debates.</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Two Names, One System</w:t>
      </w:r>
    </w:p>
    <w:p>
      <w:pPr>
        <w:spacing w:line="336" w:lineRule="auto"/>
        <w:jc w:val="left"/>
      </w:pPr>
      <w:r>
        <w:rPr>
          <w:rFonts w:ascii="Arial" w:cs="Arial" w:eastAsia="Arial" w:hAnsi="Arial"/>
          <w:b w:val="false"/>
          <w:bCs w:val="false"/>
          <w:i w:val="false"/>
          <w:iCs w:val="false"/>
          <w:color w:val="333333"/>
          <w:sz w:val="22"/>
          <w:szCs w:val="22"/>
        </w:rPr>
        <w:t xml:space="preserve">Students make a labeled diagram showing the encomienda: the colonist, the cacique, the Indigenous workers, and the flow of forced labor and tribute. They annotate where the Requerimiento fits as legal justification.</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Rewrite for Fairness</w:t>
      </w:r>
    </w:p>
    <w:p>
      <w:pPr>
        <w:spacing w:line="336" w:lineRule="auto"/>
        <w:jc w:val="left"/>
      </w:pPr>
      <w:r>
        <w:rPr>
          <w:rFonts w:ascii="Arial" w:cs="Arial" w:eastAsia="Arial" w:hAnsi="Arial"/>
          <w:b w:val="false"/>
          <w:bCs w:val="false"/>
          <w:i w:val="false"/>
          <w:iCs w:val="false"/>
          <w:color w:val="333333"/>
          <w:sz w:val="22"/>
          <w:szCs w:val="22"/>
        </w:rPr>
        <w:t xml:space="preserve">Students rewrite one sentence of the Requerimiento so it would actually give a fair, understandable choice, then explain in a short paragraph why the original could not do that.</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Voices of Resistance</w:t>
      </w:r>
    </w:p>
    <w:p>
      <w:pPr>
        <w:spacing w:line="336" w:lineRule="auto"/>
        <w:jc w:val="left"/>
      </w:pPr>
      <w:r>
        <w:rPr>
          <w:rFonts w:ascii="Arial" w:cs="Arial" w:eastAsia="Arial" w:hAnsi="Arial"/>
          <w:b w:val="false"/>
          <w:bCs w:val="false"/>
          <w:i w:val="false"/>
          <w:iCs w:val="false"/>
          <w:color w:val="333333"/>
          <w:sz w:val="22"/>
          <w:szCs w:val="22"/>
        </w:rPr>
        <w:t xml:space="preserve">Using only the lesson content, students write a short paragraph from the perspective of an Indigenous community documenting an abuse to bring before a colonial court, citing at least three vocabulary terms.</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Why would Spain go to the trouble of writing and reading a legal document like the Requerimiento before conquest?</w:t>
      </w:r>
    </w:p>
    <w:p>
      <w:pPr>
        <w:spacing w:after="80"/>
      </w:pPr>
    </w:p>
    <w:p>
      <w:pPr>
        <w:spacing w:line="336" w:lineRule="auto"/>
        <w:jc w:val="left"/>
      </w:pPr>
      <w:r>
        <w:rPr>
          <w:rFonts w:ascii="Arial" w:cs="Arial" w:eastAsia="Arial" w:hAnsi="Arial"/>
          <w:b/>
          <w:bCs/>
          <w:i w:val="false"/>
          <w:iCs w:val="false"/>
          <w:color w:val="333333"/>
          <w:sz w:val="22"/>
          <w:szCs w:val="22"/>
        </w:rPr>
        <w:t xml:space="preserve">2. How can a system be legal and still be unjust? Use the encomienda as your example.</w:t>
      </w:r>
    </w:p>
    <w:p>
      <w:pPr>
        <w:spacing w:after="80"/>
      </w:pPr>
    </w:p>
    <w:p>
      <w:pPr>
        <w:spacing w:line="336" w:lineRule="auto"/>
        <w:jc w:val="left"/>
      </w:pPr>
      <w:r>
        <w:rPr>
          <w:rFonts w:ascii="Arial" w:cs="Arial" w:eastAsia="Arial" w:hAnsi="Arial"/>
          <w:b/>
          <w:bCs/>
          <w:i w:val="false"/>
          <w:iCs w:val="false"/>
          <w:color w:val="333333"/>
          <w:sz w:val="22"/>
          <w:szCs w:val="22"/>
        </w:rPr>
        <w:t xml:space="preserve">3. Whose experience is centered when we call the encomienda 'protection,' and whose is erased?</w:t>
      </w:r>
    </w:p>
    <w:p>
      <w:pPr>
        <w:spacing w:after="80"/>
      </w:pPr>
    </w:p>
    <w:p>
      <w:pPr>
        <w:spacing w:line="336" w:lineRule="auto"/>
        <w:jc w:val="left"/>
      </w:pPr>
      <w:r>
        <w:rPr>
          <w:rFonts w:ascii="Arial" w:cs="Arial" w:eastAsia="Arial" w:hAnsi="Arial"/>
          <w:b/>
          <w:bCs/>
          <w:i w:val="false"/>
          <w:iCs w:val="false"/>
          <w:color w:val="333333"/>
          <w:sz w:val="22"/>
          <w:szCs w:val="22"/>
        </w:rPr>
        <w:t xml:space="preserve">4. Why do you think the New Laws of 1542 limited the encomienda but did not simply abolish it?</w:t>
      </w:r>
    </w:p>
    <w:p>
      <w:pPr>
        <w:spacing w:after="80"/>
      </w:pPr>
    </w:p>
    <w:p>
      <w:pPr>
        <w:spacing w:line="336" w:lineRule="auto"/>
        <w:jc w:val="left"/>
      </w:pPr>
      <w:r>
        <w:rPr>
          <w:rFonts w:ascii="Arial" w:cs="Arial" w:eastAsia="Arial" w:hAnsi="Arial"/>
          <w:b/>
          <w:bCs/>
          <w:i w:val="false"/>
          <w:iCs w:val="false"/>
          <w:color w:val="333333"/>
          <w:sz w:val="22"/>
          <w:szCs w:val="22"/>
        </w:rPr>
        <w:t xml:space="preserve">5. What does the survival of Indigenous complaint records tell us about how Indigenous peoples responded to abuse?</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2026-07-27T17:13:51.501Z</dcterms:created>
  <dcterms:modified xsi:type="dcterms:W3CDTF">2026-07-27T17:13:51.501Z</dcterms:modified>
</cp:coreProperties>
</file>

<file path=docProps/custom.xml><?xml version="1.0" encoding="utf-8"?>
<Properties xmlns="http://schemas.openxmlformats.org/officeDocument/2006/custom-properties" xmlns:vt="http://schemas.openxmlformats.org/officeDocument/2006/docPropsVTypes"/>
</file>