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Economic Shock of September 11</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does the federal government decide who gets disaster money, and how much?</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A federal audit team traced where roughly $20 billion in emergency aid went after September 11. It also traced the rules that decided who got it.</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rule that lets federal disaster aid begin.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four channels that carried most federal aid.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Sort federal disaster aid into its four main purposes.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a cap rule limited airline payments.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Check whether the reported aid totals add up.</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the Money and the Rules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Allocation Rules in Action</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Follow the Dollars - Checking the Audit's Own Math</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Reading the Federal Audit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Findings - The Airline Cap Rule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45-55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Your completed Guided Notes, the lesson slides, and this packet - Parts 1, 3, 4 and 5 all use your completed Guided Notes; the document and the word help you need for Part 4 are printed inside these pages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the Money and the Rules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federal law that pays disaster costs a state or city cannot cover on its 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appropriation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Congress sets aside by law for a stated purpose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federal order that halts aircraft takeoffs across the country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incremental loss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added expense from a single event, beyond normal swings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coverage that pays claims when work causes harm to someone else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loan guarantee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promise that the government will repay a lender if the borrower cannot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airline's share of all industry flying, used to set its payment limit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committed funds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assigned to a specific project, even if it has not been paid out yet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 of lower Manhattan given special federal tax breaks after the attacks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 revitalization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spending meant to bring businesses, jobs, and people back to an area</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Allocation Rules in Action</w:t>
      </w:r>
    </w:p>
    <w:p>
      <w:pPr>
        <w:keepNext/>
        <w:spacing w:line="336" w:lineRule="auto"/>
        <w:jc w:val="left"/>
      </w:pPr>
      <w:r>
        <w:rPr>
          <w:rFonts w:ascii="Arial" w:cs="Arial" w:eastAsia="Arial" w:hAnsi="Arial"/>
          <w:b w:val="false"/>
          <w:bCs w:val="false"/>
          <w:i w:val="false"/>
          <w:iCs w:val="false"/>
          <w:color w:val="333333"/>
          <w:sz w:val="22"/>
          <w:szCs w:val="22"/>
        </w:rPr>
        <w:t xml:space="preserve">Each item below describes a new, concrete situation. Fill in the blanked term from your Part 1 Reference Guide - the words you derived, not one Part 1 already prints for you.</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tornado destroys half of a small town's water system. Repairs will cost more than the town's yearly budget. Town leaders ask Washington for disaster funds under a specific federal law. Name that law: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On the morning of the attacks, officials ordered every airborne plane over the country to land. No flight could take off again until the government said so. Name the action that grounded the entire fleet: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FEMA worried that private companies would not cover the risk of debris-removal work at the site. So FEMA started its own company to pay any claims from that cleanup. Name the kind of coverage FEMA created: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Two airlines lost about the same amount of money after September 11. One airline flew many more flights than the other before the attacks. Because of that gap, DOT set a higher payment limit for the bigger airline. Name the measurement DOT used to set each airline's limit: its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Congress marked off part of Lower Manhattan. Businesses there got seven special tax breaks. The goal was to make businesses rebuild instead of moving away. Name this marked-off area: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Follow the Dollars - Checking the Audit's Own Math</w:t>
      </w:r>
    </w:p>
    <w:p>
      <w:pPr>
        <w:spacing w:line="336" w:lineRule="auto"/>
        <w:jc w:val="left"/>
      </w:pPr>
      <w:r>
        <w:rPr>
          <w:rFonts w:ascii="Arial" w:cs="Arial" w:eastAsia="Arial" w:hAnsi="Arial"/>
          <w:b w:val="false"/>
          <w:bCs w:val="false"/>
          <w:i w:val="false"/>
          <w:iCs w:val="false"/>
          <w:color w:val="333333"/>
          <w:sz w:val="22"/>
          <w:szCs w:val="22"/>
        </w:rPr>
        <w:t xml:space="preserve">GAO sorted the money it tracked into four purposes. The table below gives each purpose and its dollar amount, as of June 30, 2003. Use the table to answer the calculations and analysis questions that follow - a calculator is allowed, but show your addition.</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Federal Purpose</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Amount Committed</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Initial response</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$2.55 billion</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Compensation for disaster-related costs and losses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$4.81 billion</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Infrastructure restoration and improvement</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$5.57 billion</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 revitalization (estimated)</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$5.54 billion</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Add the four amounts in the table. What total do you get?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As of June 30, 2003, an additional $1.16 billion in HUD funds had not yet been committed to any specific project. Add that amount to your total from the first calculation. What do you get?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GAO reports that $19.63 billion is 96 percent of ALL federal assistance designated to the New York City area. If $19.63 billion is only 96 percent of that total, was the total more or less than the $20 billion the President pledged? Explain how you know.</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Initial response is the smallest of the four purposes at $2.55 billion. Using your Guided Notes and the lesson slides, name TWO specific activities that this purpose paid for.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Compensation and infrastructure are the two largest purposes. Using the purpose names in the table above, what do these two have in common that initial response does not? Answer in one sentence.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Reading the Federal Audit</w:t>
      </w:r>
    </w:p>
    <w:p>
      <w:pPr>
        <w:spacing w:line="336" w:lineRule="auto"/>
        <w:jc w:val="left"/>
      </w:pPr>
      <w:r>
        <w:rPr>
          <w:rFonts w:ascii="Arial" w:cs="Arial" w:eastAsia="Arial" w:hAnsi="Arial"/>
          <w:b w:val="false"/>
          <w:bCs w:val="false"/>
          <w:i w:val="false"/>
          <w:iCs w:val="false"/>
          <w:color w:val="333333"/>
          <w:sz w:val="22"/>
          <w:szCs w:val="22"/>
        </w:rPr>
        <w:t xml:space="preserve">Below is part of the Background section of a real 2003 federal audit report. Read the WORD HELP first, then read the SETUP line, then read the passage once for the rule that starts federal aid and once for the dollar figures it reports.</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FEMA - the Federal Emergency Management Agency, the lead federal disaster response agency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HUD - the U.S. Department of Housing and Urban Development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DOT - the U.S. Department of Transportation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Community Development Block Grants - a HUD program Congress can fund directly for a stated purpose, separate from FEMA's usual channel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appropriated - set aside by Congress, by law, for a stated purpose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Liberty Zone tax benefits - seven federal tax provisions for lower Manhattan businesses; see your Part 1 Reference Guide</w:t>
      </w:r>
    </w:p>
    <w:p>
      <w:pPr>
        <w:keepNext/>
        <w:keepLines/>
        <w:pageBreakBefore/>
        <w:spacing w:after="40" w:before="40"/>
      </w:pPr>
      <w:r>
        <w:rPr>
          <w:rFonts w:ascii="Arial" w:cs="Arial" w:eastAsia="Arial" w:hAnsi="Arial"/>
          <w:b/>
          <w:bCs/>
          <w:color w:val="1B2A4A"/>
          <w:sz w:val="22"/>
          <w:szCs w:val="22"/>
        </w:rPr>
        <w:t xml:space="preserve">September 11: Overview of Federal Disaster Assistance to the New York City Area (U.S. General Accounting Office (GAO), October 31, 2003)</w:t>
      </w:r>
    </w:p>
    <w:p>
      <w:pPr>
        <w:keepNext/>
        <w:keepLines/>
        <w:spacing w:after="80"/>
      </w:pPr>
      <w:r>
        <w:rPr>
          <w:rFonts w:ascii="Arial" w:cs="Arial" w:eastAsia="Arial" w:hAnsi="Arial"/>
          <w:i w:val="false"/>
          <w:iCs w:val="false"/>
          <w:color w:val="333333"/>
          <w:sz w:val="22"/>
          <w:szCs w:val="22"/>
        </w:rPr>
        <w:t xml:space="preserve">SETUP: A report called GAO-04-72 opens with this passage. The U.S. General Accounting Office wrote the report. Congress had asked for it. That request came about two years after the September 11 attacks. GAO is an independent auditor. Its job is to check how the government spent money, not to argue for or against any policy.</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After a disaster, the federal government, in accordance with provisions of the Robert T. Stafford Disaster Relief and Emergency Assistance Act (the Stafford Act), assists state and local governments with costs associated with response and recovery efforts that exceed a state or locale’s capabilities. FEMA is the agency responsible for coordinating federal disaster response efforts under the Federal Response Plan, a signed agreement by 27 agencies and the Red Cross to deliver federal disaster assistance. As a result, FEMA provides assistance, through a variety of programs to state and local governments. However, at times, the Congress directly funds agencies to conduct specialized activities in response to particular disasters, such as HUD’s Community Development Block Grants for economic development.</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In the days immediately following the attacks, the President pledged at least $20 billion in federal assistance to the New York City area to address these impacts.</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Of the assistance authorized by the Congress, 96 percent is provided through four primary sources; FEMA, HUD, and DOT—for funds directly appropriated to assistance for the New York City area—and the Liberty Zone tax benefits—seven provisions that provide specific federal tax benefits for businesses in lower Manhattan damaged by the terrorist attacks.</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Initial response activities totaled $2.55 billion. FEMA, DOT, and HUD assistance funded many activities, including search and rescue operations, debris removal operations, emergency transportation measures, and emergency utility service repair.</w:t>
      </w:r>
    </w:p>
    <w:p>
      <w:pPr>
        <w:keepLines/>
        <w:spacing w:after="120"/>
        <w:ind w:right="240"/>
        <w:jc w:val="right"/>
      </w:pPr>
      <w:r>
        <w:rPr>
          <w:rFonts w:ascii="Arial" w:cs="Arial" w:eastAsia="Arial" w:hAnsi="Arial"/>
          <w:color w:val="333333"/>
          <w:sz w:val="18"/>
          <w:szCs w:val="18"/>
        </w:rPr>
        <w:t xml:space="preserve">— Source: U.S. General Accounting Office, September 11: Overview of Federal Disaster Assistance to the New York City Area, GAO-04-72 (Washington, D.C.: Oct. 31, 2003).</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line under the passage. Who produced this report, and on what date was it issued?</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SETUP above the passage, who requested this report? Why does that matter for how you read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passage, when does the federal government step in to help pay for a disaster?</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passage names four channels that carried 96 percent of the assistance Congress authorized. List all four, in the order the passage names them.</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FEMA has its own normal aid programs. HUD's block grant program works differently. Congress had to fund HUD directly for that one job. Explain why HUD needed its own direct funding instead of FEMA's usual channel. Use the lesson and your Guided Notes.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Findings - The Airline Cap Rule</w:t>
      </w:r>
    </w:p>
    <w:p>
      <w:pPr>
        <w:keepNext/>
        <w:spacing w:line="336" w:lineRule="auto"/>
        <w:jc w:val="left"/>
      </w:pPr>
      <w:r>
        <w:rPr>
          <w:rFonts w:ascii="Arial" w:cs="Arial" w:eastAsia="Arial" w:hAnsi="Arial"/>
          <w:b w:val="false"/>
          <w:bCs w:val="false"/>
          <w:i w:val="false"/>
          <w:iCs w:val="false"/>
          <w:color w:val="333333"/>
          <w:sz w:val="22"/>
          <w:szCs w:val="22"/>
        </w:rPr>
        <w:t xml:space="preserve">Both questions below use the rule Congress and DOT set up for airline compensation to explain a mechanical result GAO reports. Write in full sentences.</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Congress gave airlines two kinds of help. One kind was loan guarantees, up to $10 billion. The other was cash compensation, totaling $5 billion. In 2-3 sentences, explain the difference between a loan guarantee and a compensation payment.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Two airlines both suffered real financial harm after September 11, but the law capped how much each could receive. Explain the lesser-of rule DOT used to set each airline's maximum payment. Then explain why two airlines with similar losses could still get different maximums. Use only the rule, not any dollar amount.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2026-08-27T10:59:00.745Z</dcterms:created>
  <dcterms:modified xsi:type="dcterms:W3CDTF">2026-08-27T10:59:00.745Z</dcterms:modified>
</cp:coreProperties>
</file>

<file path=docProps/custom.xml><?xml version="1.0" encoding="utf-8"?>
<Properties xmlns="http://schemas.openxmlformats.org/officeDocument/2006/custom-properties" xmlns:vt="http://schemas.openxmlformats.org/officeDocument/2006/docPropsVTypes"/>
</file>