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CODE OF HAMMURABI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Hammurabi was the king of which powerful Mesopotamian city-state?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Babylon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Athens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Memphis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Code of Hammurabi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collection of early Babylonian myths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One of the earliest written law codes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of the Babylonian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of the kings of Babylon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Hammurabi's laws were carved onto a tall stone monument called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Scroll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Tablet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Stele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Pyramid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carving at the top of the stele shows Hammurabi receiving the law from Shamash, who was the god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Farming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sun and justice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Most laws in the Code are written as 'if...then' cases. This form of law is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Oral law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Common sense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Trial by combat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Case law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principle of 'an eye for an eye,' where the punishment is meant to match the crime, is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Democracy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Lex talionis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Monotheism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Bureaucratic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Code of Hammurabi treat people of different social classes for the SAME injury?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treated everyone exactly the same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punished harm to lower classes with more severe penalties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gave harsher penalties for harming higher-class people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ignored social class completely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One reason 'an eye for an eye' was actually a step forward for justice is that it: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Let victims' families take unlimited revenge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Removed all punishments for crime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Applied only to kings and priests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Set a fixed, equal penalty instead of endless private revenge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carving the laws in stone and displaying them in public so important?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kept the laws secret from the people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let officials change the laws whenever they wished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meant everyone could know the same rules and no official could secretly change them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only meant to decorate the city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Code, a builder whose poorly built house collapsed and killed its owner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Put to death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Given a medal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Made to rebuild it for free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Forgiven with no penalty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2026-09-07T18:34:24.638Z</dcterms:created>
  <dcterms:modified xsi:type="dcterms:W3CDTF">2026-09-07T18:34:24.638Z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