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BERLIN CONFERENCE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investigate HOW European powers set the rules for claiming African land at the Berlin Conference of 1884-85 - without a single African representative at the table - and what the consequences were. The lesson opens by establishing that 1884 Africa was a continent of governments (Ethiopia, the Sokoto Caliphate, the Asante Empire, the Sultanate of Zanzibar), so students never picture an empty continent. It then builds the conference itself: the Congo rivalries that triggered it, Bismarck’s invitation, and the table of twelve European states plus the Ottoman Empire and the United States. The heart of the lesson is the General Act’s Chapter VI, taught from the treaty’s own words: Article 34’s notification rule and Article 35’s authority rule - with the honest precision that the phrase "effective occupation" is the historians’ shorthand, not the treaty’s wording. Students then separate what the conference really did (claim rules that legitimized and accelerated the partition, reaching roughly 90 percent of the continent by about 1914) from the myth that diplomats drew every border in Berlin, and they study African sovereignty and resistance on its own terms: Menelik II’s diplomacy and the victory at Adwa in 1896, and Samori Toure’s long war against French conquest. A scaffolded Primary Source Spotlight has students read Articles 34-35 as evidence - noticing who owes each duty, who receives each notice, and who is never mentioned - and the final verdict asks why the empty chairs mattered, defended with treaty evidence plus a lesson fact. Print-and-go for grades 9-12; runs one 50-minute period.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Berlin Conference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1884-85 meeting that set European rules for claiming African land; no African government was invited.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General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treaty signed in February 1885 recording the rules the powers agreed to follow in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Signatory powers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Twelve European states plus the Ottoman Empire and the United States: the General Act's signers.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Notification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Article 34 rule that new coastal claims had to be announced to the other signatory powers.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Effective occupation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name for the idea that claims needed real on-the-ground authority, speeding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Protectorate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setup where a European power controlled an African state while calling itself its protector.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Partition of Africa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carving of nearly the whole continent into European colonies in the thirty years after 1885.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Hinterland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inland land behind a coastal claim, which powers argued gave them rights deep into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Sovereignty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state's right to govern itself and control its own territory - held by African states in 1884.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Adwa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1896 victory where Menelik II's Ethiopia defeated an invading Italian army, staying independent.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slide 3 and ask students to name a government that ruled in Africa in 1884. Establish sovereignty as a fact on the ground before the conference is mentioned.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Slow down on Articles 34-35 (slides 7-8): have students identify who gives each notice, who receives it, and who is never mentioned.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Rules Without the Ruled, and the Primary Source Spotlight on the General Act.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(Verdict on the Conference) for homework or next class if time runs short.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what makes a rule legitimate - who writes it, who agrees to it, and who is bound by it. Preview the essential question about rules written without the ruled.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the conference table (slide 5), the treaty rules (slides 7-8), the partition map (slide 10), and African resistance (slide 12).</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including the Primary Source Spotlight on Articles 34-35 and the written Verdict on the Conference.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Africa in 1884, why the conference met, who was at the table, and the General Act with Articles 34-35 (Guided Notes sections 1-6),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partition, the myth versus reality, and African sovereignty and resistance (Guided Notes sections 7-11), then the Primary Source Spotlight, the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and where did the conference that wrote rules for claiming African territory take place?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governments took part in the Berlin Conference?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African representation at the conference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General Act?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 Article 34, a power taking new territory or a protectorate on the African coast had to do what?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 Article 35, signatory powers accepted the duty to maintain what in coastal territories they occupied?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use the phrase 'effective occupation' to describe what?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TRUE about the Berlin Conference and Africa's borders?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about 1914, roughly how much of Africa was under European colonial claims?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Sokoto Caliphate, Asante, and Ethiopia in 1884 are examples of what?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at the Battle of Adwa in 1896?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European powers used the 'hinterland' idea to do what?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matches what the Berlin Conference actually did?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SOVEREIGNTY mean in this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Battle of Adwa in 1896 showed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one rule from the General Act (Article 34 or Article 35) and one fact from today's lesson, explain why it mattered that no African government had a seat at the Berlin Conference.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Rules Without the Ruled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Verdict on the Conference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Articles 34-35 aloud and have students underline WHO gives and WHO receives each duty. The words "signatory Powers" appear in both rules and no African party appears anywhere - that observation is the spine of the whole period, and students can make it themselves before you say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Kill the borders myth explicitly: most students arrive believing diplomats drew the whole map at Berlin. Keep the precise claim visible all period - the Act wrote claim RULES (notification plus real authority) that legitimized and accelerated the partition; most borders were drawn later by bilateral treaties and conquest.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African statehood and return to it. Before the conference is mentioned, have students name the four governments on slide 3 (Ethiopia, the Sokoto Caliphate, the Asante Empire, the Sultanate of Zanzibar), and steer anyone who slips into empty-continent language back to that slide.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the vocabulary-precision move on "effective occupation": the treaty says occupations must "be considered as effective," and the famous phrase is the historians’ shorthand. Naming that difference out loud teaches students how historical vocabulary gets built - and it is exactly the distinction the quiz rewards.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verdict, grade the defense, not a single right answer: full credit needs one treaty detail, one Guided Notes fact, and an honest acknowledgment of African sovereignty and resistance. A student who argues the conference mattered less than later conquest can still earn full credit with that evidence.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Rule</w:t>
      </w:r>
    </w:p>
    <w:p>
      <w:pPr>
        <w:spacing w:line="336" w:lineRule="auto"/>
        <w:jc w:val="left"/>
      </w:pPr>
      <w:r>
        <w:rPr>
          <w:rFonts w:ascii="Arial" w:cs="Arial" w:eastAsia="Arial" w:hAnsi="Arial"/>
          <w:b w:val="false"/>
          <w:bCs w:val="false"/>
          <w:i w:val="false"/>
          <w:iCs w:val="false"/>
          <w:color w:val="333333"/>
          <w:sz w:val="22"/>
          <w:szCs w:val="22"/>
        </w:rPr>
        <w:t xml:space="preserve">Students rewrite Article 34 as if African states had been seated at the table with equal votes: who must be notified, whose consent is required, and what happens to a claim made without it. They finish with two sentences on how the partition might have unfolded differently.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Empty Chair Speech</w:t>
      </w:r>
    </w:p>
    <w:p>
      <w:pPr>
        <w:spacing w:line="336" w:lineRule="auto"/>
        <w:jc w:val="left"/>
      </w:pPr>
      <w:r>
        <w:rPr>
          <w:rFonts w:ascii="Arial" w:cs="Arial" w:eastAsia="Arial" w:hAnsi="Arial"/>
          <w:b w:val="false"/>
          <w:bCs w:val="false"/>
          <w:i w:val="false"/>
          <w:iCs w:val="false"/>
          <w:color w:val="333333"/>
          <w:sz w:val="22"/>
          <w:szCs w:val="22"/>
        </w:rPr>
        <w:t xml:space="preserve">Students write the short speech (6-8 sentences) a delegate from Ethiopia or the Sokoto Caliphate might have delivered in Berlin had they been invited - responding directly to Articles 34-35 with facts from the lesson about African sovereignty.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Map the Map</w:t>
      </w:r>
    </w:p>
    <w:p>
      <w:pPr>
        <w:spacing w:line="336" w:lineRule="auto"/>
        <w:jc w:val="left"/>
      </w:pPr>
      <w:r>
        <w:rPr>
          <w:rFonts w:ascii="Arial" w:cs="Arial" w:eastAsia="Arial" w:hAnsi="Arial"/>
          <w:b w:val="false"/>
          <w:bCs w:val="false"/>
          <w:i w:val="false"/>
          <w:iCs w:val="false"/>
          <w:color w:val="333333"/>
          <w:sz w:val="22"/>
          <w:szCs w:val="22"/>
        </w:rPr>
        <w:t xml:space="preserve">Using the period atlas plate from slide 10, students list three things the map shows (claims shaded by power, the near-total partition) and three things it hides (African states and peoples, resistance, how the borders were actually drawn), then write two sentences on why maps need source analysis just like documents.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Article 34 makes a claim official once the OTHER signatory powers are notified. What does that rule assume about African peoples - and how do those assumptions show up even though the treaty never states them directly?</w:t>
      </w:r>
    </w:p>
    <w:p>
      <w:pPr>
        <w:spacing w:after="80"/>
      </w:pPr>
    </w:p>
    <w:p>
      <w:pPr>
        <w:spacing w:line="336" w:lineRule="auto"/>
        <w:jc w:val="left"/>
      </w:pPr>
      <w:r>
        <w:rPr>
          <w:rFonts w:ascii="Arial" w:cs="Arial" w:eastAsia="Arial" w:hAnsi="Arial"/>
          <w:b/>
          <w:bCs/>
          <w:i w:val="false"/>
          <w:iCs w:val="false"/>
          <w:color w:val="333333"/>
          <w:sz w:val="22"/>
          <w:szCs w:val="22"/>
        </w:rPr>
        <w:t xml:space="preserve">2. Why do historians insist the Berlin Conference did NOT draw most of Africa’s borders - and why does the myth that it did keep spreading anyway?</w:t>
      </w:r>
    </w:p>
    <w:p>
      <w:pPr>
        <w:spacing w:after="80"/>
      </w:pPr>
    </w:p>
    <w:p>
      <w:pPr>
        <w:spacing w:line="336" w:lineRule="auto"/>
        <w:jc w:val="left"/>
      </w:pPr>
      <w:r>
        <w:rPr>
          <w:rFonts w:ascii="Arial" w:cs="Arial" w:eastAsia="Arial" w:hAnsi="Arial"/>
          <w:b/>
          <w:bCs/>
          <w:i w:val="false"/>
          <w:iCs w:val="false"/>
          <w:color w:val="333333"/>
          <w:sz w:val="22"/>
          <w:szCs w:val="22"/>
        </w:rPr>
        <w:t xml:space="preserve">3. Ethiopia was never colonized in this period. Which lesson facts best explain why - and what does the victory at Adwa tell us about the limits of paper rules?</w:t>
      </w:r>
    </w:p>
    <w:p>
      <w:pPr>
        <w:spacing w:after="80"/>
      </w:pPr>
    </w:p>
    <w:p>
      <w:pPr>
        <w:spacing w:line="336" w:lineRule="auto"/>
        <w:jc w:val="left"/>
      </w:pPr>
      <w:r>
        <w:rPr>
          <w:rFonts w:ascii="Arial" w:cs="Arial" w:eastAsia="Arial" w:hAnsi="Arial"/>
          <w:b/>
          <w:bCs/>
          <w:i w:val="false"/>
          <w:iCs w:val="false"/>
          <w:color w:val="333333"/>
          <w:sz w:val="22"/>
          <w:szCs w:val="22"/>
        </w:rPr>
        <w:t xml:space="preserve">4. If notification and real authority were required between European rivals, what would a genuinely fair claims process have required from African states? Was any fair version of the conference possible?</w:t>
      </w:r>
    </w:p>
    <w:p>
      <w:pPr>
        <w:spacing w:after="80"/>
      </w:pPr>
    </w:p>
    <w:p>
      <w:pPr>
        <w:spacing w:line="336" w:lineRule="auto"/>
        <w:jc w:val="left"/>
      </w:pPr>
      <w:r>
        <w:rPr>
          <w:rFonts w:ascii="Arial" w:cs="Arial" w:eastAsia="Arial" w:hAnsi="Arial"/>
          <w:b/>
          <w:bCs/>
          <w:i w:val="false"/>
          <w:iCs w:val="false"/>
          <w:color w:val="333333"/>
          <w:sz w:val="22"/>
          <w:szCs w:val="22"/>
        </w:rPr>
        <w:t xml:space="preserve">5. The United States attended and signed the General Act but never ratified it. Why might a government attend and sign anyway - and what does the American presence at Berlin add to the story?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2026-07-27T17:33:29.735Z</dcterms:created>
  <dcterms:modified xsi:type="dcterms:W3CDTF">2026-07-27T17:33:29.735Z</dcterms:modified>
</cp:coreProperties>
</file>

<file path=docProps/custom.xml><?xml version="1.0" encoding="utf-8"?>
<Properties xmlns="http://schemas.openxmlformats.org/officeDocument/2006/custom-properties" xmlns:vt="http://schemas.openxmlformats.org/officeDocument/2006/docPropsVTypes"/>
</file>