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The Bastille and the Rights of Man</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did the storming of the Bastille on July 14, 1789, and the Declaration of the Rights of Man in August 1789 turn French subjects who obeyed a king into citizens with natural rights?</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the RIGHTS OF MAN REVIEW BOARD. Your job is to judge how the events of 1789 turned French subjects into citizens.</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how the Third Estate formed the National Assembly and swore the Tennis Court Oath in 1789.</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what happened when a Paris crowd stormed the Bastille on July 14, 1789, and why it was the flashpoint of the Revolution.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what the Declaration of the Rights of Man and of the Citizen was and the natural rights it listed.</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Analyze the Declaration as the document that changed the French people from subjects of a king into citizens with rights.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liberty, equality, natural rights, and popular sovereignty replaced privilege and subjecthood in 1789.</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The Bastille and the Rights of Man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Revolution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Build the Case - From the Bastille to the Rights of Man</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Rights Verdict - How Did 1789 Turn Subjects into Citizens?</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Bastille and the Rights of Man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legislature the Third Estate formed in June 1789 to represent the nation.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Tennis Court Oath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1789 vow by the National Assembly not to disband until France had a constitution.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royal fortress and prison in Paris, a symbol of the king's tyranny.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Storming of the Bastille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July 14, 1789 attack in which a Paris crowd seized the Bastille.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National Assembly's 1789 document listing the natural rights of all citizens.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natural rights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Rights all people are born with, such as liberty, property, and security.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member of the nation with rights and a share in its authority, not just a subject.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popular sovereignty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idea that a government's authority comes from the people, not a king.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freedom to do anything that does not harm others, protected as a natural right.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equality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principle that all citizens are treated the same under the law.</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Revolution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citizen</w:t>
      </w:r>
      <w:r>
        <w:rPr>
          <w:rFonts w:ascii="Arial" w:cs="Arial" w:eastAsia="Arial" w:hAnsi="Arial"/>
          <w:color w:val="555555"/>
          <w:sz w:val="21"/>
          <w:szCs w:val="21"/>
        </w:rPr>
        <w:t xml:space="preserve">   ·   </w:t>
      </w:r>
      <w:r>
        <w:rPr>
          <w:rFonts w:ascii="Arial" w:cs="Arial" w:eastAsia="Arial" w:hAnsi="Arial"/>
          <w:color w:val="1B2A4A"/>
          <w:sz w:val="21"/>
          <w:szCs w:val="21"/>
        </w:rPr>
        <w:t xml:space="preserve">National Assembly</w:t>
      </w:r>
      <w:r>
        <w:rPr>
          <w:rFonts w:ascii="Arial" w:cs="Arial" w:eastAsia="Arial" w:hAnsi="Arial"/>
          <w:color w:val="555555"/>
          <w:sz w:val="21"/>
          <w:szCs w:val="21"/>
        </w:rPr>
        <w:t xml:space="preserve">   ·   </w:t>
      </w:r>
      <w:r>
        <w:rPr>
          <w:rFonts w:ascii="Arial" w:cs="Arial" w:eastAsia="Arial" w:hAnsi="Arial"/>
          <w:color w:val="1B2A4A"/>
          <w:sz w:val="21"/>
          <w:szCs w:val="21"/>
        </w:rPr>
        <w:t xml:space="preserve">Bastille</w:t>
      </w:r>
      <w:r>
        <w:rPr>
          <w:rFonts w:ascii="Arial" w:cs="Arial" w:eastAsia="Arial" w:hAnsi="Arial"/>
          <w:color w:val="555555"/>
          <w:sz w:val="21"/>
          <w:szCs w:val="21"/>
        </w:rPr>
        <w:t xml:space="preserve">   ·   </w:t>
      </w:r>
      <w:r>
        <w:rPr>
          <w:rFonts w:ascii="Arial" w:cs="Arial" w:eastAsia="Arial" w:hAnsi="Arial"/>
          <w:color w:val="1B2A4A"/>
          <w:sz w:val="21"/>
          <w:szCs w:val="21"/>
        </w:rPr>
        <w:t xml:space="preserve">liberty</w:t>
      </w:r>
      <w:r>
        <w:rPr>
          <w:rFonts w:ascii="Arial" w:cs="Arial" w:eastAsia="Arial" w:hAnsi="Arial"/>
          <w:color w:val="555555"/>
          <w:sz w:val="21"/>
          <w:szCs w:val="21"/>
        </w:rPr>
        <w:t xml:space="preserve">   ·   </w:t>
      </w:r>
      <w:r>
        <w:rPr>
          <w:rFonts w:ascii="Arial" w:cs="Arial" w:eastAsia="Arial" w:hAnsi="Arial"/>
          <w:color w:val="1B2A4A"/>
          <w:sz w:val="21"/>
          <w:szCs w:val="21"/>
        </w:rPr>
        <w:t xml:space="preserve">Declaration of the Rights of Man and of the Citizen</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The new legislature formed by the Third Estate in June 1789, claiming to represent the whole French nation, was the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royal fortress and prison in Paris that stood as a symbol of the king's tyranny was the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National Assembly's August 1789 document listing the natural rights of all citizens was the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A member of the nation who has rights and a share in its authority, unlike a subject who only obeys a king, is a </w:t>
      </w:r>
      <w:r>
        <w:rPr>
          <w:u w:val="single" w:color="1B2A4A"/>
        </w:rPr>
        <w:t xml:space="preserve">                </w:t>
      </w:r>
      <w:r>
        <w:rPr>
          <w:rFonts w:ascii="Arial" w:cs="Arial" w:eastAsia="Arial" w:hAnsi="Arial"/>
          <w:color w:val="1B2A4A"/>
          <w:sz w:val="22"/>
          <w:szCs w:val="22"/>
        </w:rPr>
        <w:t xml:space="preserve">.</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freedom to do anything that does not harm others, protected as a natural right, is </w:t>
      </w:r>
      <w:r>
        <w:rPr>
          <w:u w:val="single" w:color="1B2A4A"/>
        </w:rPr>
        <w:t xml:space="preserve">                </w:t>
      </w:r>
      <w:r>
        <w:rPr>
          <w:rFonts w:ascii="Arial" w:cs="Arial" w:eastAsia="Arial" w:hAnsi="Arial"/>
          <w:color w:val="1B2A4A"/>
          <w:sz w:val="22"/>
          <w:szCs w:val="22"/>
        </w:rPr>
        <w:t xml:space="preser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Build the Case - From the Bastille to the Rights of Man</w:t>
      </w:r>
    </w:p>
    <w:p>
      <w:pPr>
        <w:pBdr>
          <w:left w:val="single" w:color="E8735A" w:sz="12"/>
        </w:pBdr>
        <w:spacing w:after="120" w:before="80"/>
        <w:ind w:left="240" w:right="240"/>
      </w:pPr>
      <w:r>
        <w:rPr>
          <w:rFonts w:ascii="Arial" w:cs="Arial" w:eastAsia="Arial" w:hAnsi="Arial"/>
          <w:i/>
          <w:iCs/>
          <w:color w:val="B84D38"/>
          <w:sz w:val="22"/>
          <w:szCs w:val="22"/>
        </w:rPr>
        <w:t xml:space="preserve">Rights of Man Review Board's beat continues - Part 3 focus: In June 1789 the Third Estate formed the National Assembly and swore the Tennis Court Oath.</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the Rights of Man Review Board, explain how the Third Estate formed the National Assembly in June 1789 and what its members swore in the Tennis Court Oath.</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the Rights of Man Review Board, explain what happened when the Paris crowd stormed the Bastille on July 14, 1789, and why the Bastille was such a powerful symbol.</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the Rights of Man Review Board, explain what the Declaration of the Rights of Man and of the Citizen did and how it changed the French people from subjects into citizens.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You are the RIGHTS OF MAN REVIEW BOARD. Read these articles from the Declaration of the Rights of Man and of the Citizen, adopted by France's National Assembly on August 26, 1789. Watch for three big ideas: people are born free and equal, government exists to protect natural rights, and authority now comes from the nation, not the king.</w:t>
      </w:r>
    </w:p>
    <w:p>
      <w:pPr>
        <w:spacing w:after="80"/>
      </w:pPr>
    </w:p>
    <w:p>
      <w:pPr>
        <w:keepNext/>
        <w:keepLines/>
        <w:spacing w:after="40" w:before="40"/>
      </w:pPr>
      <w:r>
        <w:rPr>
          <w:rFonts w:ascii="Arial" w:cs="Arial" w:eastAsia="Arial" w:hAnsi="Arial"/>
          <w:b/>
          <w:bCs/>
          <w:color w:val="1B2A4A"/>
          <w:sz w:val="22"/>
          <w:szCs w:val="22"/>
        </w:rPr>
        <w:t xml:space="preserve">Declaration of the Rights of Man and of the Citizen (The National Assembly of France, 1789)</w:t>
      </w:r>
    </w:p>
    <w:p>
      <w:pPr>
        <w:keepNext/>
        <w:keepLines/>
        <w:spacing w:after="80"/>
      </w:pPr>
      <w:r>
        <w:rPr>
          <w:rFonts w:ascii="Arial" w:cs="Arial" w:eastAsia="Arial" w:hAnsi="Arial"/>
          <w:i w:val="false"/>
          <w:iCs w:val="false"/>
          <w:color w:val="333333"/>
          <w:sz w:val="22"/>
          <w:szCs w:val="22"/>
        </w:rPr>
        <w:t xml:space="preserve">In August 1789, just weeks after the storming of the Bastille, the National Assembly wrote this document. It replaced the idea that French people were subjects who must obey a king with the idea that they were citizens with natural rights. It became the founding statement of the new France, though at first it did not include women or end slavery.</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The representatives of the French people, gathered as a National Assembly, have decided to set forth the natural and sacred rights of man, so that this declaration may remind every member of society of their rights and duties.</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Article 1. Men are born and remain free and equal in rights. Social distinctions may be based only on the common good.</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Article 2. The purpose of all political association is to protect the natural rights of man. These rights are liberty, property, security, and resistance to oppression.</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Article 3. The source of all sovereignty rests in the nation. No group and no person may use any authority that does not come from the nation.</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Article 4. Liberty is being free to do anything that does not harm others. So the rights of each person have no limits except those that secure the same rights for everyone else, and only the law may set those limits.</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Article 5. The law may forbid only actions that are harmful to society. Whatever is not forbidden by law cannot be prevented, and no one may be forced to do what the law does not command.</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Article 6. Law is the expression of the general will. Every citizen has the right to take part in making it, in person or through their representatives. All citizens are equal before the law.</w:t>
      </w:r>
    </w:p>
    <w:p>
      <w:pPr>
        <w:keepLines/>
        <w:spacing w:after="120"/>
        <w:ind w:right="240"/>
        <w:jc w:val="right"/>
      </w:pPr>
      <w:r>
        <w:rPr>
          <w:rFonts w:ascii="Arial" w:cs="Arial" w:eastAsia="Arial" w:hAnsi="Arial"/>
          <w:color w:val="333333"/>
          <w:sz w:val="18"/>
          <w:szCs w:val="18"/>
        </w:rPr>
        <w:t xml:space="preserve">— Adapted from: Declaration of the Rights of Man and of the Citizen, adopted by the National Assembly of France, August 26, 1789; from a pre-1929 public-domain English translation.</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adopted this document, in what year, and what did the writers call the group they had formed?</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Article 1, how are men born, and according to Article 2, what four natural rights does the Declaration protect?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Article 3, where does all sovereignty (the right to rule) come from, and what does that mean for the king's power?</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Using the Guided Notes, explain how this Declaration changed the French people from subjects of a king into citizens with natural rights. Remember it lists ideals that were not yet fully practiced in 1789.</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Rights Verdict - How Did 1789 Turn Subjects into Citizens?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For each statement, write SUPPORTED or NOT SUPPORTED and give one reason: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The Tennis Court Oath was a vow not to disband until France had a constitution.</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 crowd stormed the Bastille to crown a new king.</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The Declaration says men are born free and equal in rights.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According to the Declaration, all authority comes from the king alone.</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40"/>
      </w:pPr>
      <w:r>
        <w:rPr>
          <w:rFonts w:ascii="Trebuchet MS" w:cs="Trebuchet MS" w:eastAsia="Trebuchet MS" w:hAnsi="Trebuchet MS"/>
          <w:b/>
          <w:bCs/>
          <w:color w:val="B84D38"/>
          <w:spacing w:val="12"/>
          <w:sz w:val="17"/>
          <w:szCs w:val="17"/>
        </w:rPr>
        <w:t xml:space="preserve">RIGHTS VERDICT</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RIGHTS VERDICT. As the Rights of Man Review Board, write a 5-7 sentence source-based verdict answering: How did the storming of the Bastille and the Declaration of the Rights of Man together turn French subjects into citizens in 1789? Use at least one line from the Primary Source Spotlight and one fact from the Guided Notes.</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In June 1789 the Third Estate formed the National Assembly and swore the Tennis Court Oath not to disband until France had a constitution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 July 14, 1789 a Paris crowd stormed the Bastille, a symbol of royal tyranny, in the flashpoint of the Revolution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In August 1789 the National Assembly adopted the Declaration of the Rights of Man and of the Citizen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Evidence from the Primary Source Spotlight, such as Article 1 that men are born free and equal in rights, or Article 3 that sovereignty rests in the nation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Declaration replaced subjecthood under a king with citizenship and natural rights such as liberty, equality, property, and resistance to oppression (popular sovereignty)</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2026-09-07T19:48:07.245Z</dcterms:created>
  <dcterms:modified xsi:type="dcterms:W3CDTF">2026-09-07T19:48:07.245Z</dcterms:modified>
</cp:coreProperties>
</file>

<file path=docProps/custom.xml><?xml version="1.0" encoding="utf-8"?>
<Properties xmlns="http://schemas.openxmlformats.org/officeDocument/2006/custom-properties" xmlns:vt="http://schemas.openxmlformats.org/officeDocument/2006/docPropsVTypes"/>
</file>