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BASTILLE AND THE RIGHTS OF MAN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Bastille and the Rights of Man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Assembly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legislature the Third Estate formed in June 1789 to represent the nation.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Tennis Court Oath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1789 vow by the National Assembly not to disband until France had a constitution.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Bastille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royal fortress and prison in Paris, a symbol of the king's tyranny.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Storming of the Bastille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July 14, 1789 attack in which a Paris crowd seized the Bastille.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Declaration of the Rights of Man and of the Citizen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National Assembly's 1789 document listing the natural rights of all citizens.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all people are born with, such as liberty, property, and security.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citizen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the nation with rights and a share in its authority, not just a subject.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popular sovereignty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authority comes from the people, not a 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liberty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freedom to do anything that does not harm others, protected as a natural right.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equality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principle that all citizens are treated the same under the law.</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Revolution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citizen</w:t>
      </w:r>
      <w:r>
        <w:rPr>
          <w:rFonts w:ascii="Arial" w:cs="Arial" w:eastAsia="Arial" w:hAnsi="Arial"/>
          <w:color w:val="555555"/>
          <w:sz w:val="21"/>
          <w:szCs w:val="21"/>
        </w:rPr>
        <w:t xml:space="preserve">   ·   </w:t>
      </w:r>
      <w:r>
        <w:rPr>
          <w:rFonts w:ascii="Arial" w:cs="Arial" w:eastAsia="Arial" w:hAnsi="Arial"/>
          <w:color w:val="1B2A4A"/>
          <w:sz w:val="21"/>
          <w:szCs w:val="21"/>
        </w:rPr>
        <w:t xml:space="preserve">National Assembly</w:t>
      </w:r>
      <w:r>
        <w:rPr>
          <w:rFonts w:ascii="Arial" w:cs="Arial" w:eastAsia="Arial" w:hAnsi="Arial"/>
          <w:color w:val="555555"/>
          <w:sz w:val="21"/>
          <w:szCs w:val="21"/>
        </w:rPr>
        <w:t xml:space="preserve">   ·   </w:t>
      </w:r>
      <w:r>
        <w:rPr>
          <w:rFonts w:ascii="Arial" w:cs="Arial" w:eastAsia="Arial" w:hAnsi="Arial"/>
          <w:color w:val="1B2A4A"/>
          <w:sz w:val="21"/>
          <w:szCs w:val="21"/>
        </w:rPr>
        <w:t xml:space="preserve">Bastille</w:t>
      </w:r>
      <w:r>
        <w:rPr>
          <w:rFonts w:ascii="Arial" w:cs="Arial" w:eastAsia="Arial" w:hAnsi="Arial"/>
          <w:color w:val="555555"/>
          <w:sz w:val="21"/>
          <w:szCs w:val="21"/>
        </w:rPr>
        <w:t xml:space="preserve">   ·   </w:t>
      </w:r>
      <w:r>
        <w:rPr>
          <w:rFonts w:ascii="Arial" w:cs="Arial" w:eastAsia="Arial" w:hAnsi="Arial"/>
          <w:color w:val="1B2A4A"/>
          <w:sz w:val="21"/>
          <w:szCs w:val="21"/>
        </w:rPr>
        <w:t xml:space="preserve">liberty</w:t>
      </w:r>
      <w:r>
        <w:rPr>
          <w:rFonts w:ascii="Arial" w:cs="Arial" w:eastAsia="Arial" w:hAnsi="Arial"/>
          <w:color w:val="555555"/>
          <w:sz w:val="21"/>
          <w:szCs w:val="21"/>
        </w:rPr>
        <w:t xml:space="preserve">   ·   </w:t>
      </w:r>
      <w:r>
        <w:rPr>
          <w:rFonts w:ascii="Arial" w:cs="Arial" w:eastAsia="Arial" w:hAnsi="Arial"/>
          <w:color w:val="1B2A4A"/>
          <w:sz w:val="21"/>
          <w:szCs w:val="21"/>
        </w:rPr>
        <w:t xml:space="preserve">Declaration of the Rights of Man and of the Citizen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new legislature formed by the Third Estate in June 1789, claiming to represent the whole French nation, was the </w:t>
      </w:r>
      <w:r>
        <w:rPr>
          <w:rFonts w:ascii="Arial" w:cs="Arial" w:eastAsia="Arial" w:hAnsi="Arial"/>
          <w:b/>
          <w:bCs/>
          <w:i/>
          <w:iCs/>
          <w:color w:val="145F58"/>
          <w:sz w:val="22"/>
          <w:szCs w:val="22"/>
        </w:rPr>
        <w:t xml:space="preserve">National Assembly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National Assembly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royal fortress and prison in Paris that stood as a symbol of the king's tyranny was the </w:t>
      </w:r>
      <w:r>
        <w:rPr>
          <w:rFonts w:ascii="Arial" w:cs="Arial" w:eastAsia="Arial" w:hAnsi="Arial"/>
          <w:b/>
          <w:bCs/>
          <w:i/>
          <w:iCs/>
          <w:color w:val="145F58"/>
          <w:sz w:val="22"/>
          <w:szCs w:val="22"/>
        </w:rPr>
        <w:t xml:space="preserve">Bastille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Bastille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National Assembly's August 1789 document listing the natural rights of all citizens was the </w:t>
      </w:r>
      <w:r>
        <w:rPr>
          <w:rFonts w:ascii="Arial" w:cs="Arial" w:eastAsia="Arial" w:hAnsi="Arial"/>
          <w:b/>
          <w:bCs/>
          <w:i/>
          <w:iCs/>
          <w:color w:val="145F58"/>
          <w:sz w:val="22"/>
          <w:szCs w:val="22"/>
        </w:rPr>
        <w:t xml:space="preserve">Declaration of the Rights of Man and of the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Citizen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Declaration of the Rights of Man and of the Citizen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member of the nation who has rights and a share in its authority, unlike a subject who only obeys a king, is a </w:t>
      </w:r>
      <w:r>
        <w:rPr>
          <w:rFonts w:ascii="Arial" w:cs="Arial" w:eastAsia="Arial" w:hAnsi="Arial"/>
          <w:b/>
          <w:bCs/>
          <w:i/>
          <w:iCs/>
          <w:color w:val="145F58"/>
          <w:sz w:val="22"/>
          <w:szCs w:val="22"/>
        </w:rPr>
        <w:t xml:space="preserve">citizen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citizen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freedom to do anything that does not harm others, protected as a natural right, is </w:t>
      </w:r>
      <w:r>
        <w:rPr>
          <w:rFonts w:ascii="Arial" w:cs="Arial" w:eastAsia="Arial" w:hAnsi="Arial"/>
          <w:b/>
          <w:bCs/>
          <w:i/>
          <w:iCs/>
          <w:color w:val="145F58"/>
          <w:sz w:val="22"/>
          <w:szCs w:val="22"/>
        </w:rPr>
        <w:t xml:space="preserve">liberty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liberty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From the Bastille to the Rights of Man</w:t>
      </w:r>
    </w:p>
    <w:p>
      <w:pPr>
        <w:pBdr>
          <w:left w:val="single" w:color="E8735A" w:sz="12"/>
        </w:pBdr>
        <w:spacing w:after="120" w:before="80"/>
        <w:ind w:left="240" w:right="240"/>
      </w:pPr>
      <w:r>
        <w:rPr>
          <w:rFonts w:ascii="Arial" w:cs="Arial" w:eastAsia="Arial" w:hAnsi="Arial"/>
          <w:i/>
          <w:iCs/>
          <w:color w:val="B84D38"/>
          <w:sz w:val="22"/>
          <w:szCs w:val="22"/>
        </w:rPr>
        <w:t xml:space="preserve">Rights of Man Review Board's beat continues - Part 3 focus: In June 1789 the Third Estate formed the National Assembly and swore the Tennis Court Oath.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Rights of Man Review Board, explain how the Third Estate formed the National Assembly in June 1789 and what its members swore in the Tennis Court Oath.</w:t>
      </w:r>
    </w:p>
    <w:p>
      <w:pPr>
        <w:keepLines/>
        <w:spacing w:after="160"/>
        <w:ind w:left="360"/>
      </w:pPr>
      <w:r>
        <w:rPr>
          <w:rFonts w:ascii="Arial" w:cs="Arial" w:eastAsia="Arial" w:hAnsi="Arial"/>
          <w:b/>
          <w:bCs/>
          <w:i/>
          <w:iCs/>
          <w:color w:val="145F58"/>
          <w:sz w:val="22"/>
          <w:szCs w:val="22"/>
        </w:rPr>
        <w:t xml:space="preserve">(1) In June 1789 the Third Estate broke away from the Estates-General and declared itself the National Assembly, claiming to speak for the whole French nation. (2) When the king locked them out of their meeting hall, the members gathered on an indoor tennis court. (3) There they swore the Tennis Court Oath, vowing not to break up until France had a new constitution.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Rights of Man Review Board, explain what happened when the Paris crowd stormed the Bastille on July 14, 1789, and why the Bastille was such a powerful symbol.</w:t>
      </w:r>
    </w:p>
    <w:p>
      <w:pPr>
        <w:keepLines/>
        <w:spacing w:after="160"/>
        <w:ind w:left="360"/>
      </w:pPr>
      <w:r>
        <w:rPr>
          <w:rFonts w:ascii="Arial" w:cs="Arial" w:eastAsia="Arial" w:hAnsi="Arial"/>
          <w:b/>
          <w:bCs/>
          <w:i/>
          <w:iCs/>
          <w:color w:val="145F58"/>
          <w:sz w:val="22"/>
          <w:szCs w:val="22"/>
        </w:rPr>
        <w:t xml:space="preserve">(1) On July 14, 1789, an angry Paris crowd marched to the Bastille to seize the gunpowder stored inside. (2) The guards refused to open the gates, fighting broke out, and after a violent battle the crowd captured the fortress. (3) The Bastille was a royal prison where kings had jailed people without a fair trial, so it stood as a symbol of royal tyranny, and its fall showed that ordinary people could defeat the king's power.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Rights of Man Review Board, explain what the Declaration of the Rights of Man and of the Citizen did and how it changed the French people from subjects into citizens.</w:t>
      </w:r>
    </w:p>
    <w:p>
      <w:pPr>
        <w:keepLines/>
        <w:spacing w:after="160"/>
        <w:ind w:left="360"/>
      </w:pPr>
      <w:r>
        <w:rPr>
          <w:rFonts w:ascii="Arial" w:cs="Arial" w:eastAsia="Arial" w:hAnsi="Arial"/>
          <w:b/>
          <w:bCs/>
          <w:i/>
          <w:iCs/>
          <w:color w:val="145F58"/>
          <w:sz w:val="22"/>
          <w:szCs w:val="22"/>
        </w:rPr>
        <w:t xml:space="preserve">(1) In August 1789 the National Assembly adopted the Declaration, which listed the natural rights of every person, including liberty, property, security, and resistance to oppression. (2) It said all men are born free and equal in rights and that authority comes from the nation, called popular sovereignty. (3) This changed the French people from subjects who simply obeyed a king into citizens with natural rights who were equal before the law.</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RIGHTS OF MAN REVIEW BOARD. Read these articles from the Declaration of the Rights of Man and of the Citizen, adopted by France's National Assembly on August 26, 1789. Watch for three big ideas: people are born free and equal, government exists to protect natural rights, and authority now comes from the nation, not the king.</w:t>
      </w:r>
    </w:p>
    <w:p>
      <w:pPr>
        <w:spacing w:after="80"/>
      </w:pPr>
    </w:p>
    <w:p>
      <w:pPr>
        <w:keepNext/>
        <w:keepLines/>
        <w:spacing w:after="40" w:before="40"/>
      </w:pPr>
      <w:r>
        <w:rPr>
          <w:rFonts w:ascii="Arial" w:cs="Arial" w:eastAsia="Arial" w:hAnsi="Arial"/>
          <w:b/>
          <w:bCs/>
          <w:color w:val="1B2A4A"/>
          <w:sz w:val="22"/>
          <w:szCs w:val="22"/>
        </w:rPr>
        <w:t xml:space="preserve">Declaration of the Rights of Man and of the Citizen (The National Assembly of France, 1789)</w:t>
      </w:r>
    </w:p>
    <w:p>
      <w:pPr>
        <w:keepNext/>
        <w:keepLines/>
        <w:spacing w:after="80"/>
      </w:pPr>
      <w:r>
        <w:rPr>
          <w:rFonts w:ascii="Arial" w:cs="Arial" w:eastAsia="Arial" w:hAnsi="Arial"/>
          <w:i w:val="false"/>
          <w:iCs w:val="false"/>
          <w:color w:val="333333"/>
          <w:sz w:val="22"/>
          <w:szCs w:val="22"/>
        </w:rPr>
        <w:t xml:space="preserve">In August 1789, just weeks after the storming of the Bastille, the National Assembly wrote this document. It replaced the idea that French people were subjects who must obey a king with the idea that they were citizens with natural rights. It became the founding statement of the new France, though at first it did not include women or end slavery.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representatives of the French people, gathered as a National Assembly, have decided to set forth the natural and sacred rights of man, so that this declaration may remind every member of society of their rights and duties.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1. Men are born and remain free and equal in rights. Social distinctions may be based only on the common good.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2. The purpose of all political association is to protect the natural rights of man. These rights are liberty, property, security, and resistance to oppression.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3. The source of all sovereignty rests in the nation. No group and no person may use any authority that does not come from the nation.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4. Liberty is being free to do anything that does not harm others. So the rights of each person have no limits except those that secure the same rights for everyone else, and only the law may set those limits.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Article 5. The law may forbid only actions that are harmful to society. Whatever is not forbidden by law cannot be prevented, and no one may be forced to do what the law does not command.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Article 6. Law is the expression of the general will. Every citizen has the right to take part in making it, in person or through their representatives. All citizens are equal before the law.</w:t>
      </w:r>
    </w:p>
    <w:p>
      <w:pPr>
        <w:keepLines/>
        <w:spacing w:after="120"/>
        <w:ind w:right="240"/>
        <w:jc w:val="right"/>
      </w:pPr>
      <w:r>
        <w:rPr>
          <w:rFonts w:ascii="Arial" w:cs="Arial" w:eastAsia="Arial" w:hAnsi="Arial"/>
          <w:color w:val="333333"/>
          <w:sz w:val="18"/>
          <w:szCs w:val="18"/>
        </w:rPr>
        <w:t xml:space="preserve">— Adapted from: Declaration of the Rights of Man and of the Citizen, adopted by the National Assembly of France, August 26, 1789; from a pre-1929 public-domain English translation.</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adopted this document, in what year, and what did the writers call the group they had formed?</w:t>
      </w:r>
    </w:p>
    <w:p>
      <w:pPr>
        <w:keepNext/>
        <w:keepLines/>
        <w:spacing w:after="120"/>
        <w:ind w:left="360"/>
      </w:pPr>
      <w:r>
        <w:rPr>
          <w:rFonts w:ascii="Arial" w:cs="Arial" w:eastAsia="Arial" w:hAnsi="Arial"/>
          <w:b/>
          <w:bCs/>
          <w:i/>
          <w:iCs/>
          <w:color w:val="145F58"/>
          <w:sz w:val="22"/>
          <w:szCs w:val="22"/>
        </w:rPr>
        <w:t xml:space="preserve">(1) The representatives of the French people adopted it. (2) They adopted it in 1789 (August 26, 1789). (3) They called their group the National Assembly.</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Article 1, how are men born, and according to Article 2, what four natural rights does the Declaration protect?</w:t>
      </w:r>
    </w:p>
    <w:p>
      <w:pPr>
        <w:keepNext/>
        <w:keepLines/>
        <w:spacing w:after="120"/>
        <w:ind w:left="360"/>
      </w:pPr>
      <w:r>
        <w:rPr>
          <w:rFonts w:ascii="Arial" w:cs="Arial" w:eastAsia="Arial" w:hAnsi="Arial"/>
          <w:b/>
          <w:bCs/>
          <w:i/>
          <w:iCs/>
          <w:color w:val="145F58"/>
          <w:sz w:val="22"/>
          <w:szCs w:val="22"/>
        </w:rPr>
        <w:t xml:space="preserve">(1) Article 1 says men are born and remain free and equal in rights. (2) Article 2 says the natural rights are liberty, property, security, and resistance to oppression.</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Article 3, where does all sovereignty (the right to rule) come from, and what does that mean for the king's power?</w:t>
      </w:r>
    </w:p>
    <w:p>
      <w:pPr>
        <w:keepNext/>
        <w:keepLines/>
        <w:spacing w:after="120"/>
        <w:ind w:left="360"/>
      </w:pPr>
      <w:r>
        <w:rPr>
          <w:rFonts w:ascii="Arial" w:cs="Arial" w:eastAsia="Arial" w:hAnsi="Arial"/>
          <w:b/>
          <w:bCs/>
          <w:i/>
          <w:iCs/>
          <w:color w:val="145F58"/>
          <w:sz w:val="22"/>
          <w:szCs w:val="22"/>
        </w:rPr>
        <w:t xml:space="preserve">(1) Article 3 says all sovereignty rests in the nation. (2) No group or person may use authority that does not come from the nation, so the king can no longer rule on his own.</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Declaration changed the French people from subjects of a king into citizens with natural rights. Remember it lists ideals that were not yet fully practiced in 1789.</w:t>
      </w:r>
    </w:p>
    <w:p>
      <w:pPr>
        <w:keepLines/>
        <w:spacing w:after="120"/>
        <w:ind w:left="360"/>
      </w:pPr>
      <w:r>
        <w:rPr>
          <w:rFonts w:ascii="Arial" w:cs="Arial" w:eastAsia="Arial" w:hAnsi="Arial"/>
          <w:b/>
          <w:bCs/>
          <w:i/>
          <w:iCs/>
          <w:color w:val="145F58"/>
          <w:sz w:val="22"/>
          <w:szCs w:val="22"/>
        </w:rPr>
        <w:t xml:space="preserve">(1) Before 1789, French people were subjects who had to obey the king, and rights depended on birth and privilege. (2) The Declaration says all men are born free and equal, that government exists to protect natural rights like liberty and property, and that authority comes from the nation (popular sovereignty). (3) That turned subjects into citizens with rights, even though the Declaration's ideals did not yet include women or end slavery.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Rights Verdict - How Did 1789 Turn Subjects into Citizens?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Tennis Court Oath was a vow not to disband until France had a constitution.</w:t>
      </w:r>
    </w:p>
    <w:p>
      <w:pPr>
        <w:keepNext/>
        <w:keepLines/>
        <w:spacing w:after="60"/>
        <w:ind w:left="360"/>
      </w:pPr>
      <w:r>
        <w:rPr>
          <w:rFonts w:ascii="Arial" w:cs="Arial" w:eastAsia="Arial" w:hAnsi="Arial"/>
          <w:b/>
          <w:bCs/>
          <w:i/>
          <w:iCs/>
          <w:color w:val="145F58"/>
          <w:sz w:val="22"/>
          <w:szCs w:val="22"/>
        </w:rPr>
        <w:t xml:space="preserve">SUPPORTED - in the Tennis Court Oath the National Assembly vowed not to break up until France had a new constitution.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crowd stormed the Bastille to crown a new king.</w:t>
      </w:r>
    </w:p>
    <w:p>
      <w:pPr>
        <w:keepNext/>
        <w:keepLines/>
        <w:spacing w:after="60"/>
        <w:ind w:left="360"/>
      </w:pPr>
      <w:r>
        <w:rPr>
          <w:rFonts w:ascii="Arial" w:cs="Arial" w:eastAsia="Arial" w:hAnsi="Arial"/>
          <w:b/>
          <w:bCs/>
          <w:i/>
          <w:iCs/>
          <w:color w:val="145F58"/>
          <w:sz w:val="22"/>
          <w:szCs w:val="22"/>
        </w:rPr>
        <w:t xml:space="preserve">NOT SUPPORTED - the crowd stormed the Bastille to seize gunpowder and weapons, not to crown a king.</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Declaration says men are born free and equal in rights.</w:t>
      </w:r>
    </w:p>
    <w:p>
      <w:pPr>
        <w:keepNext/>
        <w:keepLines/>
        <w:spacing w:after="60"/>
        <w:ind w:left="360"/>
      </w:pPr>
      <w:r>
        <w:rPr>
          <w:rFonts w:ascii="Arial" w:cs="Arial" w:eastAsia="Arial" w:hAnsi="Arial"/>
          <w:b/>
          <w:bCs/>
          <w:i/>
          <w:iCs/>
          <w:color w:val="145F58"/>
          <w:sz w:val="22"/>
          <w:szCs w:val="22"/>
        </w:rPr>
        <w:t xml:space="preserve">SUPPORTED - Article 1 of the Declaration says men are born and remain free and equal in rights.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According to the Declaration, all authority comes from the king alone.</w:t>
      </w:r>
    </w:p>
    <w:p>
      <w:pPr>
        <w:keepNext w:val="false"/>
        <w:keepLines/>
        <w:spacing w:after="120"/>
        <w:ind w:left="360"/>
      </w:pPr>
      <w:r>
        <w:rPr>
          <w:rFonts w:ascii="Arial" w:cs="Arial" w:eastAsia="Arial" w:hAnsi="Arial"/>
          <w:b/>
          <w:bCs/>
          <w:i/>
          <w:iCs/>
          <w:color w:val="145F58"/>
          <w:sz w:val="22"/>
          <w:szCs w:val="22"/>
        </w:rPr>
        <w:t xml:space="preserve">NOT SUPPORTED - Article 3 says all sovereignty rests in the nation, not with the king alone.</w:t>
      </w:r>
    </w:p>
    <w:p>
      <w:r>
        <w:br w:type="page"/>
      </w:r>
    </w:p>
    <w:p>
      <w:pPr>
        <w:keepNext/>
        <w:keepLines/>
        <w:spacing w:after="40"/>
      </w:pPr>
      <w:r>
        <w:rPr>
          <w:rFonts w:ascii="Trebuchet MS" w:cs="Trebuchet MS" w:eastAsia="Trebuchet MS" w:hAnsi="Trebuchet MS"/>
          <w:b/>
          <w:bCs/>
          <w:color w:val="B84D38"/>
          <w:spacing w:val="12"/>
          <w:sz w:val="17"/>
          <w:szCs w:val="17"/>
        </w:rPr>
        <w:t xml:space="preserve">RIGHTS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RIGHTS VERDICT. As the Rights of Man Review Board, write a 5-7 sentence source-based verdict answering: How did the storming of the Bastille and the Declaration of the Rights of Man together turn French subjects into citizens in 1789?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 June 1789 the Third Estate formed the National Assembly and swore the Tennis Court Oath not to disband until France had a constitution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 July 14, 1789 a Paris crowd stormed the Bastille, a symbol of royal tyranny, in the flashpoint of the Revolution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 August 1789 the National Assembly adopted the Declaration of the Rights of Man and of the Citizen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such as Article 1 that men are born free and equal in rights, or Article 3 that sovereignty rests in the nation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Declaration replaced subjecthood under a king with citizenship and natural rights such as liberty, equality, property, and resistance to oppression (popular sovereignty)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explains that in June 1789 the Third Estate formed the National Assembly and swore the Tennis Court Oath; that on July 14 the crowd stormed the Bastille, the flashpoint of the Revolution and a symbol of royal tyranny; that in August the Assembly adopted the Declaration of the Rights of Man; cites the Primary Source Spotlight (for example, Article 1 that men are born free and equal, or Article 3 that sovereignty rests in the nation); and explains that natural rights and popular sovereignty replaced subjecthood under a king with citizenship.</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2026-09-07T19:48:07.367Z</dcterms:created>
  <dcterms:modified xsi:type="dcterms:W3CDTF">2026-09-07T19:48:07.367Z</dcterms:modified>
</cp:coreProperties>
</file>

<file path=docProps/custom.xml><?xml version="1.0" encoding="utf-8"?>
<Properties xmlns="http://schemas.openxmlformats.org/officeDocument/2006/custom-properties" xmlns:vt="http://schemas.openxmlformats.org/officeDocument/2006/docPropsVTypes"/>
</file>