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E8735A" w:sz="12"/>
              <w:left w:val="none"/>
              <w:bottom w:val="single" w:color="E8735A" w:sz="8"/>
              <w:right w:val="none"/>
            </w:tcBorders>
            <w:shd w:fill="1B2A4A" w:val="clear"/>
            <w:tcMar>
              <w:top w:type="dxa" w:w="160"/>
              <w:left w:type="dxa" w:w="120"/>
              <w:bottom w:type="dxa" w:w="120"/>
              <w:right w:type="dxa" w:w="120"/>
            </w:tcMar>
          </w:tcPr>
          <w:p>
            <w:pPr>
              <w:spacing w:after="40"/>
              <w:jc w:val="left"/>
            </w:pPr>
            <w:r>
              <w:rPr>
                <w:rFonts w:ascii="Trebuchet MS" w:cs="Trebuchet MS" w:eastAsia="Trebuchet MS" w:hAnsi="Trebuchet MS"/>
                <w:color w:val="FFFFFF"/>
                <w:spacing w:val="30"/>
                <w:sz w:val="18"/>
                <w:szCs w:val="18"/>
              </w:rPr>
              <w:t xml:space="preserve">ECONOMICS</w:t>
            </w:r>
          </w:p>
          <w:p>
            <w:pPr>
              <w:pStyle w:val="Heading1"/>
              <w:spacing w:after="40"/>
              <w:jc w:val="center"/>
            </w:pPr>
            <w:r>
              <w:rPr>
                <w:rFonts w:ascii="Trebuchet MS" w:cs="Trebuchet MS" w:eastAsia="Trebuchet MS" w:hAnsi="Trebuchet MS"/>
                <w:b/>
                <w:bCs/>
                <w:color w:val="FFFFFF"/>
                <w:spacing w:val="15"/>
                <w:sz w:val="40"/>
                <w:szCs w:val="40"/>
              </w:rPr>
              <w:t xml:space="preserve">TARIFFS: WHO REALLY PAYS?</w:t>
            </w:r>
          </w:p>
          <w:p>
            <w:pPr>
              <w:jc w:val="left"/>
            </w:pPr>
            <w:r>
              <w:rPr>
                <w:rFonts w:ascii="Trebuchet MS" w:cs="Trebuchet MS" w:eastAsia="Trebuchet MS" w:hAnsi="Trebuchet MS"/>
                <w:color w:val="FFFFFF"/>
                <w:spacing w:val="10"/>
                <w:sz w:val="20"/>
                <w:szCs w:val="20"/>
              </w:rPr>
              <w:t xml:space="preserve">TEACHER GUIDE - EVERYTHING YOU NEED</w:t>
            </w:r>
          </w:p>
        </w:tc>
      </w:tr>
    </w:tbl>
    <w:p>
      <w:pPr>
        <w:spacing w:after="200"/>
      </w:pPr>
    </w:p>
    <w:p>
      <w:pPr>
        <w:pStyle w:val="Heading2"/>
        <w:keepNext/>
        <w:keepLines/>
        <w:shd w:fill="145F58"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1</w:t>
      </w:r>
    </w:p>
    <w:p>
      <w:pPr>
        <w:pStyle w:val="Heading3"/>
        <w:keepNext/>
        <w:keepLines/>
        <w:pBdr>
          <w:bottom w:val="single" w:color="2A9D8F" w:sz="6" w:space="4"/>
        </w:pBdr>
        <w:spacing w:after="40" w:before="60"/>
      </w:pPr>
      <w:r>
        <w:rPr>
          <w:rFonts w:ascii="Trebuchet MS" w:cs="Trebuchet MS" w:eastAsia="Trebuchet MS" w:hAnsi="Trebuchet MS"/>
          <w:b/>
          <w:bCs/>
          <w:color w:val="1B2A4A"/>
          <w:sz w:val="28"/>
          <w:szCs w:val="28"/>
        </w:rPr>
        <w:t xml:space="preserve">What's Included</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7020"/>
        <w:gridCol w:w="2340"/>
      </w:tblGrid>
      <w:tr>
        <w:trPr>
          <w:cantSplit/>
          <w:tblHeader/>
          <w:trHeight w:val="280" w:hRule="atLeast"/>
        </w:trPr>
        <w:tc>
          <w:tcPr>
            <w:tcW w:type="dxa" w:w="702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Component</w:t>
            </w:r>
          </w:p>
        </w:tc>
        <w:tc>
          <w:tcPr>
            <w:tcW w:type="dxa" w:w="234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Format</w:t>
            </w:r>
          </w:p>
        </w:tc>
      </w:tr>
      <w:tr>
        <w:trPr>
          <w:trHeight w:val="240" w:hRule="atLeast"/>
        </w:trPr>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Guided Notes - Student</w:t>
            </w:r>
          </w:p>
        </w:tc>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Guided Notes - Teacher Key</w:t>
            </w:r>
          </w:p>
        </w:tc>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Activity - Student</w:t>
            </w:r>
          </w:p>
        </w:tc>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Activity - Answer Key</w:t>
            </w:r>
          </w:p>
        </w:tc>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Quiz - Student</w:t>
            </w:r>
          </w:p>
        </w:tc>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Quiz - Answer Key</w:t>
            </w:r>
          </w:p>
        </w:tc>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Exit Ticket - Student</w:t>
            </w:r>
          </w:p>
        </w:tc>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Exit Ticket - Answer Key</w:t>
            </w:r>
          </w:p>
        </w:tc>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Teacher Guide</w:t>
            </w:r>
          </w:p>
        </w:tc>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Slides</w:t>
            </w:r>
          </w:p>
        </w:tc>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Slides</w:t>
            </w:r>
          </w:p>
        </w:tc>
      </w:tr>
    </w:tbl>
    <w:p>
      <w:pPr>
        <w:spacing w:after="200"/>
      </w:pPr>
    </w:p>
    <w:p>
      <w:pPr>
        <w:pStyle w:val="Heading2"/>
        <w:keepNext/>
        <w:keepLines/>
        <w:shd w:fill="E8735A" w:val="clear"/>
        <w:spacing w:after="60" w:before="200" w:line="300" w:lineRule="auto"/>
        <w:ind w:left="120" w:right="120"/>
      </w:pPr>
      <w:r>
        <w:rPr>
          <w:rFonts w:ascii="Trebuchet MS" w:cs="Trebuchet MS" w:eastAsia="Trebuchet MS" w:hAnsi="Trebuchet MS"/>
          <w:b/>
          <w:bCs/>
          <w:color w:val="1B2A4A"/>
          <w:spacing w:val="23"/>
          <w:sz w:val="22"/>
          <w:szCs w:val="22"/>
        </w:rPr>
        <w:t xml:space="preserve">SECTION 2</w:t>
      </w:r>
    </w:p>
    <w:p>
      <w:pPr>
        <w:pStyle w:val="Heading3"/>
        <w:keepNext/>
        <w:keepLines/>
        <w:pBdr>
          <w:bottom w:val="single" w:color="E8735A" w:sz="6" w:space="4"/>
        </w:pBdr>
        <w:spacing w:after="40" w:before="60"/>
      </w:pPr>
      <w:r>
        <w:rPr>
          <w:rFonts w:ascii="Trebuchet MS" w:cs="Trebuchet MS" w:eastAsia="Trebuchet MS" w:hAnsi="Trebuchet MS"/>
          <w:b/>
          <w:bCs/>
          <w:color w:val="1B2A4A"/>
          <w:sz w:val="28"/>
          <w:szCs w:val="28"/>
        </w:rPr>
        <w:t xml:space="preserve">Overview</w:t>
      </w:r>
    </w:p>
    <w:p>
      <w:pPr>
        <w:spacing w:after="120"/>
      </w:pPr>
      <w:r>
        <w:rPr>
          <w:rFonts w:ascii="Arial" w:cs="Arial" w:eastAsia="Arial" w:hAnsi="Arial"/>
          <w:b/>
          <w:bCs/>
          <w:color w:val="1B2A4A"/>
          <w:sz w:val="22"/>
          <w:szCs w:val="22"/>
        </w:rPr>
        <w:t xml:space="preserve">Subject: </w:t>
      </w:r>
      <w:r>
        <w:rPr>
          <w:rFonts w:ascii="Arial" w:cs="Arial" w:eastAsia="Arial" w:hAnsi="Arial"/>
          <w:color w:val="333333"/>
          <w:sz w:val="22"/>
          <w:szCs w:val="22"/>
        </w:rPr>
        <w:t xml:space="preserve">Economics</w:t>
      </w:r>
      <w:r>
        <w:rPr>
          <w:rFonts w:ascii="Arial" w:cs="Arial" w:eastAsia="Arial" w:hAnsi="Arial"/>
          <w:color w:val="555555"/>
          <w:sz w:val="22"/>
          <w:szCs w:val="22"/>
        </w:rPr>
        <w:t xml:space="preserve">    |    </w:t>
      </w:r>
      <w:r>
        <w:rPr>
          <w:rFonts w:ascii="Arial" w:cs="Arial" w:eastAsia="Arial" w:hAnsi="Arial"/>
          <w:b/>
          <w:bCs/>
          <w:color w:val="1B2A4A"/>
          <w:sz w:val="22"/>
          <w:szCs w:val="22"/>
        </w:rPr>
        <w:t xml:space="preserve">Grade Level: </w:t>
      </w:r>
      <w:r>
        <w:rPr>
          <w:rFonts w:ascii="Arial" w:cs="Arial" w:eastAsia="Arial" w:hAnsi="Arial"/>
          <w:color w:val="333333"/>
          <w:sz w:val="22"/>
          <w:szCs w:val="22"/>
        </w:rPr>
        <w:t xml:space="preserve">11-12</w:t>
      </w:r>
    </w:p>
    <w:p>
      <w:pPr>
        <w:spacing w:line="336" w:lineRule="auto"/>
        <w:jc w:val="left"/>
      </w:pPr>
      <w:r>
        <w:rPr>
          <w:rFonts w:ascii="Arial" w:cs="Arial" w:eastAsia="Arial" w:hAnsi="Arial"/>
          <w:b w:val="false"/>
          <w:bCs w:val="false"/>
          <w:i w:val="false"/>
          <w:iCs w:val="false"/>
          <w:color w:val="333333"/>
          <w:sz w:val="22"/>
          <w:szCs w:val="22"/>
        </w:rPr>
        <w:t xml:space="preserve">Tariffs: Who Really Pays? is the central tariff lesson of Unit 9 (International Trade) and the data-driven follow-up to the comparative-advantage toolkit. Students learn what a tariff is (a tax on imports), trace exactly who legally pays it (the U.S. importer at the port) and who economically bears it (the U.S. consumer through higher retail prices), and read peer-reviewed empirical evidence that 95-100% of the 2018-2024 U.S. tariffs reached American consumers - not the foreign exporters. The lesson opens with the political talking point ("China pays the tariffs") and then walks through the 5-step pass-through chain (factory ships goods, importer pays tariff at port, importer raises wholesale price, retailer raises shelf price, consumer pays at checkout). Students learn the four tariff types (ad valorem, specific, compound, quota), see a supply-demand graph showing how a tariff shifts supply LEFT (raising equilibrium price and lowering quantity), and walk through the 2018-2024 U.S. tariff rounds (Trump-era Section 232 steel/aluminum tariffs and Section 301 China tariffs, 2024 Biden-era expansions including 100% on Chinese EVs and 50% on solar panels). Students close by reading three independent peer-reviewed studies (Federal Reserve 2019, NBER 2019, Peterson Institute 2019) that all converged on the same answer - 95-100% pass-through to U.S. consumers, costing the average U.S. household $400-$800 per year. The toolkit runs 1-2 class periods (~50-100 minutes) and is built for grade 11-12 economics. The activity is a five-part standard activity placing students as Trade Policy Analyst Priya Anand at the Congressional Budget Office. In Part 1 they complete a 10-term Tariff Reference Guide (5 terms blanked), in Part 2 they apply five of those terms in context, in Part 3 they calculate pass-through math for THREE real product/tariff pairs (washing machines + 25% / 95% pass-through; televisions + 7.5% / 90% pass-through; solar panels + 50% / 100% pass-through), in Part 4 they reason about the supply-demand chart in the slide deck and read the U.S. federal tariff revenue chart (2010-2026, inserted in the activity) to identify when revenue jumped most, and in Part 5 they write a 6-8 sentence policy recommendation memo to the Senator. All work is print-and-go; the activity uses one embedded chart (the tariff revenue timeline) as data stimulus.</w:t>
      </w:r>
    </w:p>
    <w:p>
      <w:pPr>
        <w:spacing w:after="160"/>
      </w:pPr>
    </w:p>
    <w:p>
      <w:pPr>
        <w:pStyle w:val="Heading3"/>
        <w:spacing w:line="288" w:lineRule="auto"/>
        <w:jc w:val="left"/>
      </w:pPr>
      <w:r>
        <w:rPr>
          <w:rFonts w:ascii="Arial" w:cs="Arial" w:eastAsia="Arial" w:hAnsi="Arial"/>
          <w:b/>
          <w:bCs/>
          <w:i w:val="false"/>
          <w:iCs w:val="false"/>
          <w:color w:val="333333"/>
          <w:sz w:val="22"/>
          <w:szCs w:val="22"/>
        </w:rPr>
        <w:t xml:space="preserve">Key Vocabulary</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340"/>
        <w:gridCol w:w="7020"/>
      </w:tblGrid>
      <w:tr>
        <w:trPr>
          <w:cantSplit/>
          <w:tblHeader/>
          <w:trHeight w:val="280" w:hRule="atLeast"/>
        </w:trPr>
        <w:tc>
          <w:tcPr>
            <w:tcW w:type="dxa" w:w="234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Term</w:t>
            </w:r>
          </w:p>
        </w:tc>
        <w:tc>
          <w:tcPr>
            <w:tcW w:type="dxa" w:w="702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Definition</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Tariff</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 tax a government places on imported goods; collected at the border when goods enter the country</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Importer</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The U.S. company that buys goods from abroad; legally responsible for paying the tariff to U.S. Customs</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Pass-through</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The portion of a tariff that gets passed from importers to consumers in the form of higher retail prices</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Ad valorem tariff</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 tariff charged as a PERCENTAGE of the import value (e.g., 25% on a $1,000 washing machine = $250 tariff)</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Specific tariff</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 tariff charged as a FIXED dollar amount per unit (e.g., $0.50 per pound of imported sugar)</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Section 232</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U.S. trade law authorizing tariffs on national security grounds (used for steel and aluminum since 2018)</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Section 301</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U.S. trade law authorizing tariffs against unfair foreign trade practices (used for China tariffs since 2018)</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Trade war</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 back-and-forth escalation of tariffs between countries; both sides keep raising tariffs in retaliation</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Retaliation</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When a foreign country imposes its own tariffs in response to U.S. tariffs (e.g., China taxing U.S. soybeans)</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Protection motive</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Using tariffs to shield a domestic industry from cheaper foreign competition (e.g., steel, washers)</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Revenue motive</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Using tariffs to raise money for the U.S. government; historically the main federal revenue before income tax</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Customs and Border Protection</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The U.S. agency (CBP) that collects tariffs at ports and airports when goods enter the country</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Deadweight loss</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The economic value lost because tariffs reduce the total quantity of trade below the efficient level</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Domestic producer</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U.S.-based firms that compete with imported goods; tariffs help them by raising rivals' prices</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Consumer surplus</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The extra value consumers get when they pay LESS than the maximum they would; tariffs reduce this</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Producer surplus</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The extra value producers get when they receive MORE than their minimum acceptable price; tariffs raise it for domestic firms</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Trump-era tariffs (2018-2020)</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The first major U.S. tariff escalation in decades; 25% on $360B of Chinese goods, plus steel/aluminum tariffs</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Biden-era tariffs (2024)</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Continued or expanded most Trump tariffs; added 100% tariff on Chinese EVs, 50% on solar, 25% on steel</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NBER and Federal Reserve studies</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Peer-reviewed research finding that 95-100% of the 2018-2019 China tariffs were passed to U.S. consumers</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Equilibrium price</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The market-clearing price where supply meets demand; tariffs shift the supply curve LEFT, raising the equilibrium price</w:t>
            </w:r>
          </w:p>
        </w:tc>
      </w:tr>
    </w:tbl>
    <w:p>
      <w:pPr>
        <w:spacing w:after="200"/>
      </w:pPr>
    </w:p>
    <w:p>
      <w:pPr>
        <w:pStyle w:val="Heading2"/>
        <w:keepNext/>
        <w:keepLines/>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3</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Suggested Pacing</w:t>
      </w:r>
    </w:p>
    <w:p>
      <w:pPr>
        <w:pStyle w:val="Heading3"/>
        <w:spacing w:line="288" w:lineRule="auto"/>
        <w:jc w:val="left"/>
      </w:pPr>
      <w:r>
        <w:rPr>
          <w:rFonts w:ascii="Arial" w:cs="Arial" w:eastAsia="Arial" w:hAnsi="Arial"/>
          <w:b/>
          <w:bCs/>
          <w:i w:val="false"/>
          <w:iCs w:val="false"/>
          <w:color w:val="1B2A4A"/>
          <w:sz w:val="22"/>
          <w:szCs w:val="22"/>
        </w:rPr>
        <w:t xml:space="preserve">Standard period (one day, 50 minutes)</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337"/>
        <w:gridCol w:w="1337"/>
        <w:gridCol w:w="6686"/>
      </w:tblGrid>
      <w:tr>
        <w:trPr>
          <w:cantSplit/>
          <w:tblHeader/>
          <w:trHeight w:val="280" w:hRule="atLeast"/>
        </w:trPr>
        <w:tc>
          <w:tcPr>
            <w:tcW w:type="dxa" w:w="1337"/>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Time</w:t>
            </w:r>
          </w:p>
        </w:tc>
        <w:tc>
          <w:tcPr>
            <w:tcW w:type="dxa" w:w="1337"/>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Duration</w:t>
            </w:r>
          </w:p>
        </w:tc>
        <w:tc>
          <w:tcPr>
            <w:tcW w:type="dxa" w:w="6686"/>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Activity</w:t>
            </w:r>
          </w:p>
        </w:tc>
      </w:tr>
      <w:tr>
        <w:trPr>
          <w:trHeight w:val="240" w:hRule="atLeast"/>
        </w:trPr>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0-5 min</w:t>
            </w:r>
          </w:p>
        </w:tc>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 min</w:t>
            </w:r>
          </w:p>
        </w:tc>
        <w:tc>
          <w:tcPr>
            <w:tcW w:type="dxa" w:w="668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Hook: write on the board "China is paying the tariffs." Ask if students agree. Most will. Tell them today's lesson uses peer-reviewed Federal Reserve, NBER, and Peterson Institute data to show that 95-100% of the cost was actually paid by U.S. importers and consumers. Tease that they will compute the exact consumer cost on a real $1,000 washer.</w:t>
            </w:r>
          </w:p>
        </w:tc>
      </w:tr>
      <w:tr>
        <w:trPr>
          <w:trHeight w:val="240" w:hRule="atLeast"/>
        </w:trPr>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5-30 min</w:t>
            </w:r>
          </w:p>
        </w:tc>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25 min</w:t>
            </w:r>
          </w:p>
        </w:tc>
        <w:tc>
          <w:tcPr>
            <w:tcW w:type="dxa" w:w="668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Run the full deck plus Guided Notes. Stop at the pass-through 5-step chain and walk through the $1,000 washer + 25% tariff math out loud at the board. Stop again at the studies slide to make the empirical case explicit.</w:t>
            </w:r>
          </w:p>
        </w:tc>
      </w:tr>
      <w:tr>
        <w:trPr>
          <w:trHeight w:val="240" w:hRule="atLeast"/>
        </w:trPr>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30-45 min</w:t>
            </w:r>
          </w:p>
        </w:tc>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15 min</w:t>
            </w:r>
          </w:p>
        </w:tc>
        <w:tc>
          <w:tcPr>
            <w:tcW w:type="dxa" w:w="668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Activity Reference Guide + Part 3 (compute pass-through for the three product pairs). Walk the room while students work; the most common error is forgetting to multiply by the pass-through rate (treating pass-through as 100% in every case).</w:t>
            </w:r>
          </w:p>
        </w:tc>
      </w:tr>
      <w:tr>
        <w:trPr>
          <w:trHeight w:val="240" w:hRule="atLeast"/>
        </w:trPr>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45-50 min</w:t>
            </w:r>
          </w:p>
        </w:tc>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 min</w:t>
            </w:r>
          </w:p>
        </w:tc>
        <w:tc>
          <w:tcPr>
            <w:tcW w:type="dxa" w:w="668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Exit Ticket (3 MC + quick write). Activity Parts 4-5 (chart reading + policy memo) assigned for homework.</w:t>
            </w:r>
          </w:p>
        </w:tc>
      </w:tr>
    </w:tbl>
    <w:p>
      <w:pPr>
        <w:spacing w:after="200"/>
      </w:pPr>
    </w:p>
    <w:p>
      <w:pPr>
        <w:pStyle w:val="Heading3"/>
        <w:spacing w:line="288" w:lineRule="auto"/>
        <w:jc w:val="left"/>
      </w:pPr>
      <w:r>
        <w:rPr>
          <w:rFonts w:ascii="Arial" w:cs="Arial" w:eastAsia="Arial" w:hAnsi="Arial"/>
          <w:b/>
          <w:bCs/>
          <w:i w:val="false"/>
          <w:iCs w:val="false"/>
          <w:color w:val="1B2A4A"/>
          <w:sz w:val="22"/>
          <w:szCs w:val="22"/>
        </w:rPr>
        <w:t xml:space="preserve">Block period (one day, 90 minutes)</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337"/>
        <w:gridCol w:w="1337"/>
        <w:gridCol w:w="6686"/>
      </w:tblGrid>
      <w:tr>
        <w:trPr>
          <w:cantSplit/>
          <w:tblHeader/>
          <w:trHeight w:val="280" w:hRule="atLeast"/>
        </w:trPr>
        <w:tc>
          <w:tcPr>
            <w:tcW w:type="dxa" w:w="1337"/>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Time</w:t>
            </w:r>
          </w:p>
        </w:tc>
        <w:tc>
          <w:tcPr>
            <w:tcW w:type="dxa" w:w="1337"/>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Duration</w:t>
            </w:r>
          </w:p>
        </w:tc>
        <w:tc>
          <w:tcPr>
            <w:tcW w:type="dxa" w:w="6686"/>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Activity</w:t>
            </w:r>
          </w:p>
        </w:tc>
      </w:tr>
      <w:tr>
        <w:trPr>
          <w:trHeight w:val="240" w:hRule="atLeast"/>
        </w:trPr>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0-5 min</w:t>
            </w:r>
          </w:p>
        </w:tc>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 min</w:t>
            </w:r>
          </w:p>
        </w:tc>
        <w:tc>
          <w:tcPr>
            <w:tcW w:type="dxa" w:w="668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Warm-up: hold up a smartphone or printout of an Amazon checkout page. Ask: "If the U.S. puts a 25% tariff on Chinese-made electronics, who pays?" Collect 3-4 answers. Save the empirical answer (95-100% pass-through to consumers) for the studies slide.</w:t>
            </w:r>
          </w:p>
        </w:tc>
      </w:tr>
      <w:tr>
        <w:trPr>
          <w:trHeight w:val="240" w:hRule="atLeast"/>
        </w:trPr>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5-40 min</w:t>
            </w:r>
          </w:p>
        </w:tc>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35 min</w:t>
            </w:r>
          </w:p>
        </w:tc>
        <w:tc>
          <w:tcPr>
            <w:tcW w:type="dxa" w:w="668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Slides plus Guided Notes (full deck). Stop at the supply-demand chart and the practice math slide for guided calculation work; have students compute the $1,000 + 25% example together before moving on.</w:t>
            </w:r>
          </w:p>
        </w:tc>
      </w:tr>
      <w:tr>
        <w:trPr>
          <w:trHeight w:val="240" w:hRule="atLeast"/>
        </w:trPr>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40-75 min</w:t>
            </w:r>
          </w:p>
        </w:tc>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35 min</w:t>
            </w:r>
          </w:p>
        </w:tc>
        <w:tc>
          <w:tcPr>
            <w:tcW w:type="dxa" w:w="668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Full Activity (Part 1 Tariff Reference Guide + Part 2 Apply the Terms + Part 3 three pass-through calculations + Part 4 chart-reading questions + Part 5 policy memo).</w:t>
            </w:r>
          </w:p>
        </w:tc>
      </w:tr>
      <w:tr>
        <w:trPr>
          <w:trHeight w:val="240" w:hRule="atLeast"/>
        </w:trPr>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75-90 min</w:t>
            </w:r>
          </w:p>
        </w:tc>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15 min</w:t>
            </w:r>
          </w:p>
        </w:tc>
        <w:tc>
          <w:tcPr>
            <w:tcW w:type="dxa" w:w="668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Quiz (12 MC) + Exit Ticket (3 MC + quick write).</w:t>
            </w:r>
          </w:p>
        </w:tc>
      </w:tr>
    </w:tbl>
    <w:p>
      <w:pPr>
        <w:spacing w:after="200"/>
      </w:pPr>
    </w:p>
    <w:p>
      <w:pPr>
        <w:pStyle w:val="Heading3"/>
        <w:spacing w:line="288" w:lineRule="auto"/>
        <w:jc w:val="left"/>
      </w:pPr>
      <w:r>
        <w:rPr>
          <w:rFonts w:ascii="Arial" w:cs="Arial" w:eastAsia="Arial" w:hAnsi="Arial"/>
          <w:b/>
          <w:bCs/>
          <w:i w:val="false"/>
          <w:iCs w:val="false"/>
          <w:color w:val="1B2A4A"/>
          <w:sz w:val="22"/>
          <w:szCs w:val="22"/>
        </w:rPr>
        <w:t xml:space="preserve">Two short periods (two days)</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337"/>
        <w:gridCol w:w="1337"/>
        <w:gridCol w:w="6686"/>
      </w:tblGrid>
      <w:tr>
        <w:trPr>
          <w:cantSplit/>
          <w:tblHeader/>
          <w:trHeight w:val="280" w:hRule="atLeast"/>
        </w:trPr>
        <w:tc>
          <w:tcPr>
            <w:tcW w:type="dxa" w:w="1337"/>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Time</w:t>
            </w:r>
          </w:p>
        </w:tc>
        <w:tc>
          <w:tcPr>
            <w:tcW w:type="dxa" w:w="1337"/>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Duration</w:t>
            </w:r>
          </w:p>
        </w:tc>
        <w:tc>
          <w:tcPr>
            <w:tcW w:type="dxa" w:w="6686"/>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Activity</w:t>
            </w:r>
          </w:p>
        </w:tc>
      </w:tr>
      <w:tr>
        <w:trPr>
          <w:trHeight w:val="240" w:hRule="atLeast"/>
        </w:trPr>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Day 1</w:t>
            </w:r>
          </w:p>
        </w:tc>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50 min</w:t>
            </w:r>
          </w:p>
        </w:tc>
        <w:tc>
          <w:tcPr>
            <w:tcW w:type="dxa" w:w="668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First half of the deck (definition, who pays, pass-through, tariff types, supply-demand chart) plus Guided Notes sections 1-4, plus Activity Part 1 Tariff Reference Guide + Part 2 Apply the Terms + Part 3 pairs 1 and 2.</w:t>
            </w:r>
          </w:p>
        </w:tc>
      </w:tr>
      <w:tr>
        <w:trPr>
          <w:trHeight w:val="240" w:hRule="atLeast"/>
        </w:trPr>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Day 2</w:t>
            </w:r>
          </w:p>
        </w:tc>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50 min</w:t>
            </w:r>
          </w:p>
        </w:tc>
        <w:tc>
          <w:tcPr>
            <w:tcW w:type="dxa" w:w="668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Second half of the deck (2018-2024 rounds, revenue chart, protection vs revenue, studies, practice math, takeaways) plus Guided Notes sections 5-8, plus Activity Part 3 pair 3 + Part 4 chart reading + Part 5 policy memo + Quiz + Exit Ticket.</w:t>
            </w:r>
          </w:p>
        </w:tc>
      </w:tr>
    </w:tbl>
    <w:p>
      <w:pPr>
        <w:spacing w:after="200"/>
      </w:pPr>
    </w:p>
    <w:p>
      <w:pPr>
        <w:pStyle w:val="Heading2"/>
        <w:keepNext/>
        <w:keepLines/>
        <w:shd w:fill="145F58"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4</w:t>
      </w:r>
    </w:p>
    <w:p>
      <w:pPr>
        <w:pStyle w:val="Heading3"/>
        <w:keepNext/>
        <w:keepLines/>
        <w:pBdr>
          <w:bottom w:val="single" w:color="2A9D8F" w:sz="6" w:space="4"/>
        </w:pBdr>
        <w:spacing w:after="40" w:before="60"/>
      </w:pPr>
      <w:r>
        <w:rPr>
          <w:rFonts w:ascii="Trebuchet MS" w:cs="Trebuchet MS" w:eastAsia="Trebuchet MS" w:hAnsi="Trebuchet MS"/>
          <w:b/>
          <w:bCs/>
          <w:color w:val="1B2A4A"/>
          <w:sz w:val="28"/>
          <w:szCs w:val="28"/>
        </w:rPr>
        <w:t xml:space="preserve">Google Classroom Setup</w:t>
      </w:r>
    </w:p>
    <w:p>
      <w:pPr>
        <w:spacing w:line="288" w:lineRule="auto"/>
        <w:jc w:val="left"/>
      </w:pPr>
      <w:r>
        <w:rPr>
          <w:rFonts w:ascii="Arial" w:cs="Arial" w:eastAsia="Arial" w:hAnsi="Arial"/>
          <w:b w:val="false"/>
          <w:bCs w:val="false"/>
          <w:i w:val="false"/>
          <w:iCs w:val="false"/>
          <w:color w:val="333333"/>
          <w:sz w:val="22"/>
          <w:szCs w:val="22"/>
        </w:rPr>
        <w:t xml:space="preserve">1. Open your Google Classroom classwork page.</w:t>
      </w:r>
    </w:p>
    <w:p>
      <w:pPr>
        <w:spacing w:line="288" w:lineRule="auto"/>
        <w:jc w:val="left"/>
      </w:pPr>
      <w:r>
        <w:rPr>
          <w:rFonts w:ascii="Arial" w:cs="Arial" w:eastAsia="Arial" w:hAnsi="Arial"/>
          <w:b w:val="false"/>
          <w:bCs w:val="false"/>
          <w:i w:val="false"/>
          <w:iCs w:val="false"/>
          <w:color w:val="333333"/>
          <w:sz w:val="22"/>
          <w:szCs w:val="22"/>
        </w:rPr>
        <w:t xml:space="preserve">2. Create assignments for the Quiz and Exit Ticket forms.</w:t>
      </w:r>
    </w:p>
    <w:p>
      <w:pPr>
        <w:spacing w:after="200"/>
      </w:pPr>
    </w:p>
    <w:p>
      <w:pPr>
        <w:pStyle w:val="Heading2"/>
        <w:keepNext/>
        <w:keepLines/>
        <w:shd w:fill="145F58"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5</w:t>
      </w:r>
    </w:p>
    <w:p>
      <w:pPr>
        <w:pStyle w:val="Heading3"/>
        <w:keepNext/>
        <w:keepLines/>
        <w:pBdr>
          <w:bottom w:val="single" w:color="2A9D8F" w:sz="6" w:space="4"/>
        </w:pBdr>
        <w:spacing w:after="40" w:before="60"/>
      </w:pPr>
      <w:r>
        <w:rPr>
          <w:rFonts w:ascii="Trebuchet MS" w:cs="Trebuchet MS" w:eastAsia="Trebuchet MS" w:hAnsi="Trebuchet MS"/>
          <w:b/>
          <w:bCs/>
          <w:color w:val="1B2A4A"/>
          <w:sz w:val="28"/>
          <w:szCs w:val="28"/>
        </w:rPr>
        <w:t xml:space="preserve">Quiz Answer Key (12 Questions)</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
        <w:gridCol w:w="5616"/>
        <w:gridCol w:w="2808"/>
      </w:tblGrid>
      <w:tr>
        <w:trPr>
          <w:cantSplit/>
          <w:tblHeader/>
          <w:trHeight w:val="280" w:hRule="atLeast"/>
        </w:trPr>
        <w:tc>
          <w:tcPr>
            <w:tcW w:type="dxa" w:w="936"/>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w:t>
            </w:r>
          </w:p>
        </w:tc>
        <w:tc>
          <w:tcPr>
            <w:tcW w:type="dxa" w:w="5616"/>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Question</w:t>
            </w:r>
          </w:p>
        </w:tc>
        <w:tc>
          <w:tcPr>
            <w:tcW w:type="dxa" w:w="2808"/>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Correct Answer</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What is a TARIFF?</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B</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2</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Who LEGALLY pays a U.S. tariff to U.S. Customs and Border Protection?</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3</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Federal Reserve and NBER studies found that the 2018-2019 China tariffs had a PASS-THROUGH RATE of approximately:</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D</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4</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An AD VALOREM tariff is calculated as:</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If a $2,000 imported product is subject to a 25% ad valorem tariff with 95% pass-through, how much does the consumer's retail price rise?</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C</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6</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Which best describes the PROTECTION MOTIVE for tariffs?</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D</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7</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The Peterson Institute estimated that the 2018-2019 U.S. tariffs cost the AVERAGE HOUSEHOLD about:</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C</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8</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On a supply-demand graph, what does a tariff DO to the supply curve?</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B</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9</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Which U.S. trade law authorizes tariffs on NATIONAL SECURITY grounds (used for the 2018 steel and aluminum tariffs)?</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D</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10</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The 2024 Biden administration imposed a 100% tariff on which Chinese product category?</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C</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11</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Looking at the U.S. tariff revenue chart, federal tariff revenue ROUGHLY DOUBLED between which years?</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12</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 foreign exporter ships a $500 product to a U.S. importer. With a 10% ad valorem tariff and 90% pass-through, by how much does the consumer's retail price rise?</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B</w:t>
            </w:r>
          </w:p>
        </w:tc>
      </w:tr>
    </w:tbl>
    <w:p>
      <w:pPr>
        <w:spacing w:after="200"/>
      </w:pPr>
    </w:p>
    <w:p>
      <w:pPr>
        <w:pStyle w:val="Heading2"/>
        <w:keepNext/>
        <w:keepLines/>
        <w:shd w:fill="E8735A" w:val="clear"/>
        <w:spacing w:after="60" w:before="200" w:line="300" w:lineRule="auto"/>
        <w:ind w:left="120" w:right="120"/>
      </w:pPr>
      <w:r>
        <w:rPr>
          <w:rFonts w:ascii="Trebuchet MS" w:cs="Trebuchet MS" w:eastAsia="Trebuchet MS" w:hAnsi="Trebuchet MS"/>
          <w:b/>
          <w:bCs/>
          <w:color w:val="1B2A4A"/>
          <w:spacing w:val="23"/>
          <w:sz w:val="22"/>
          <w:szCs w:val="22"/>
        </w:rPr>
        <w:t xml:space="preserve">SECTION 6</w:t>
      </w:r>
    </w:p>
    <w:p>
      <w:pPr>
        <w:pStyle w:val="Heading3"/>
        <w:keepNext/>
        <w:keepLines/>
        <w:pBdr>
          <w:bottom w:val="single" w:color="E8735A" w:sz="6" w:space="4"/>
        </w:pBdr>
        <w:spacing w:after="40" w:before="60"/>
      </w:pPr>
      <w:r>
        <w:rPr>
          <w:rFonts w:ascii="Trebuchet MS" w:cs="Trebuchet MS" w:eastAsia="Trebuchet MS" w:hAnsi="Trebuchet MS"/>
          <w:b/>
          <w:bCs/>
          <w:color w:val="1B2A4A"/>
          <w:sz w:val="28"/>
          <w:szCs w:val="28"/>
        </w:rPr>
        <w:t xml:space="preserve">Exit Ticket Answer Key</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
        <w:gridCol w:w="5616"/>
        <w:gridCol w:w="2808"/>
      </w:tblGrid>
      <w:tr>
        <w:trPr>
          <w:cantSplit/>
          <w:tblHeader/>
          <w:trHeight w:val="280" w:hRule="atLeast"/>
        </w:trPr>
        <w:tc>
          <w:tcPr>
            <w:tcW w:type="dxa" w:w="936"/>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w:t>
            </w:r>
          </w:p>
        </w:tc>
        <w:tc>
          <w:tcPr>
            <w:tcW w:type="dxa" w:w="5616"/>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Question</w:t>
            </w:r>
          </w:p>
        </w:tc>
        <w:tc>
          <w:tcPr>
            <w:tcW w:type="dxa" w:w="2808"/>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Correct Answer</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When a U.S. tariff is imposed on Chinese-made washing machines, who LEGALLY pays the tariff to U.S. Customs?</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2</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 $4,000 imported solar array faces a 50% ad valorem tariff with 100% pass-through. How much does the consumer's retail price rise?</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B</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3</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Which is the BEST evidence-based summary of who paid the 2018-2019 U.S. tariffs?</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C</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4</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In 3-4 sentences, explain who actually pays a U.S. tariff. Use ONE specific number from the lesson (e.g., the 95-100% pass-through rate, the $400-$800/year household cost, or the $237.50 consumer increase from the $1,000 washer + 25% tariff example). Make it clear who legally writes the check, who economically bears the cost, and what the foreign exporter pays.</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Quick Write</w:t>
            </w:r>
          </w:p>
        </w:tc>
      </w:tr>
    </w:tbl>
    <w:p>
      <w:pPr>
        <w:spacing w:after="200"/>
      </w:pPr>
    </w:p>
    <w:p>
      <w:pPr>
        <w:pStyle w:val="Heading2"/>
        <w:keepNext/>
        <w:keepLines/>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7</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Scoring Rubric</w:t>
      </w:r>
    </w:p>
    <w:p>
      <w:pPr>
        <w:keepNext/>
        <w:spacing w:after="0"/>
      </w:pPr>
    </w:p>
    <w:p>
      <w:pPr>
        <w:pStyle w:val="Heading3"/>
        <w:spacing w:line="288" w:lineRule="auto"/>
        <w:jc w:val="left"/>
      </w:pPr>
      <w:r>
        <w:rPr>
          <w:rFonts w:ascii="Arial" w:cs="Arial" w:eastAsia="Arial" w:hAnsi="Arial"/>
          <w:b/>
          <w:bCs/>
          <w:i w:val="false"/>
          <w:iCs w:val="false"/>
          <w:color w:val="1B2A4A"/>
          <w:sz w:val="22"/>
          <w:szCs w:val="22"/>
        </w:rPr>
        <w:t xml:space="preserve">Activity Rubric (46 points total)</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7800"/>
        <w:gridCol w:w="1560"/>
      </w:tblGrid>
      <w:tr>
        <w:trPr>
          <w:cantSplit/>
          <w:tblHeader/>
          <w:trHeight w:val="280" w:hRule="atLeast"/>
        </w:trPr>
        <w:tc>
          <w:tcPr>
            <w:tcW w:type="dxa" w:w="780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Criterion</w:t>
            </w:r>
          </w:p>
        </w:tc>
        <w:tc>
          <w:tcPr>
            <w:tcW w:type="dxa" w:w="156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Points</w:t>
            </w:r>
          </w:p>
        </w:tc>
      </w:tr>
      <w:tr>
        <w:trPr>
          <w:trHeight w:val="240" w:hRule="atLeast"/>
        </w:trPr>
        <w:tc>
          <w:tcPr>
            <w:tcW w:type="dxa" w:w="780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Part 1 - Tariff Reference Guide: 5 missing terms (1 pt each)</w:t>
            </w:r>
          </w:p>
        </w:tc>
        <w:tc>
          <w:tcPr>
            <w:tcW w:type="dxa" w:w="156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w:t>
            </w:r>
          </w:p>
        </w:tc>
      </w:tr>
      <w:tr>
        <w:trPr>
          <w:trHeight w:val="240" w:hRule="atLeast"/>
        </w:trPr>
        <w:tc>
          <w:tcPr>
            <w:tcW w:type="dxa" w:w="780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Part 2 - Apply the Terms: 5 fill-in statements (1 pt each)</w:t>
            </w:r>
          </w:p>
        </w:tc>
        <w:tc>
          <w:tcPr>
            <w:tcW w:type="dxa" w:w="156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w:t>
            </w:r>
          </w:p>
        </w:tc>
      </w:tr>
      <w:tr>
        <w:trPr>
          <w:trHeight w:val="240" w:hRule="atLeast"/>
        </w:trPr>
        <w:tc>
          <w:tcPr>
            <w:tcW w:type="dxa" w:w="780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Part 3 - Three pass-through calculations with shown work (4 pts each)</w:t>
            </w:r>
          </w:p>
        </w:tc>
        <w:tc>
          <w:tcPr>
            <w:tcW w:type="dxa" w:w="156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12</w:t>
            </w:r>
          </w:p>
        </w:tc>
      </w:tr>
      <w:tr>
        <w:trPr>
          <w:trHeight w:val="240" w:hRule="atLeast"/>
        </w:trPr>
        <w:tc>
          <w:tcPr>
            <w:tcW w:type="dxa" w:w="780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Part 4 Q1-Q2 - Supply-demand reasoning + counter the "foreign exporter pays" claim</w:t>
            </w:r>
          </w:p>
        </w:tc>
        <w:tc>
          <w:tcPr>
            <w:tcW w:type="dxa" w:w="156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6</w:t>
            </w:r>
          </w:p>
        </w:tc>
      </w:tr>
      <w:tr>
        <w:trPr>
          <w:trHeight w:val="240" w:hRule="atLeast"/>
        </w:trPr>
        <w:tc>
          <w:tcPr>
            <w:tcW w:type="dxa" w:w="780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Part 4 Q3-Q4 - Read the revenue chart for 2017/2019 revenue + 2026 projection + 2024 actions</w:t>
            </w:r>
          </w:p>
        </w:tc>
        <w:tc>
          <w:tcPr>
            <w:tcW w:type="dxa" w:w="156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6</w:t>
            </w:r>
          </w:p>
        </w:tc>
      </w:tr>
      <w:tr>
        <w:trPr>
          <w:trHeight w:val="240" w:hRule="atLeast"/>
        </w:trPr>
        <w:tc>
          <w:tcPr>
            <w:tcW w:type="dxa" w:w="780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Part 5 Policy Memo - who paid (legal/economic/foreign), 1 pass-through number, 1 revenue-chart number, 1 counter-argument, 5 vocab terms</w:t>
            </w:r>
          </w:p>
        </w:tc>
        <w:tc>
          <w:tcPr>
            <w:tcW w:type="dxa" w:w="156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12</w:t>
            </w:r>
          </w:p>
        </w:tc>
      </w:tr>
      <w:tr>
        <w:trPr>
          <w:trHeight w:val="240" w:hRule="atLeast"/>
        </w:trPr>
        <w:tc>
          <w:tcPr>
            <w:tcW w:type="dxa" w:w="780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TOTAL</w:t>
            </w:r>
          </w:p>
        </w:tc>
        <w:tc>
          <w:tcPr>
            <w:tcW w:type="dxa" w:w="156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46</w:t>
            </w:r>
          </w:p>
        </w:tc>
      </w:tr>
    </w:tbl>
    <w:p>
      <w:pPr>
        <w:spacing w:after="200"/>
      </w:pPr>
    </w:p>
    <w:p>
      <w:pPr>
        <w:pStyle w:val="Heading2"/>
        <w:keepNext/>
        <w:keepLines/>
        <w:shd w:fill="145F58"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8</w:t>
      </w:r>
    </w:p>
    <w:p>
      <w:pPr>
        <w:pStyle w:val="Heading3"/>
        <w:keepNext/>
        <w:keepLines/>
        <w:pBdr>
          <w:bottom w:val="single" w:color="2A9D8F" w:sz="6" w:space="4"/>
        </w:pBdr>
        <w:spacing w:after="40" w:before="60"/>
      </w:pPr>
      <w:r>
        <w:rPr>
          <w:rFonts w:ascii="Trebuchet MS" w:cs="Trebuchet MS" w:eastAsia="Trebuchet MS" w:hAnsi="Trebuchet MS"/>
          <w:b/>
          <w:bCs/>
          <w:color w:val="1B2A4A"/>
          <w:sz w:val="28"/>
          <w:szCs w:val="28"/>
        </w:rPr>
        <w:t xml:space="preserve">Teaching Tips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Drill the PASS-THROUGH FORMULA until students can recite it cold: consumer increase = import value x tariff rate x pass-through rate. Most quiz misses come from students forgetting to multiply by the pass-through rate (treating it as 100% in every problem). Have students write the formula at the top of every Part 3 problem before they start. The three-multiplication pattern - import value, then tariff rate, then pass-through - is what they need to internalize.</w:t>
            </w:r>
          </w:p>
        </w:tc>
      </w:tr>
    </w:tbl>
    <w:p>
      <w:pPr>
        <w:spacing w:after="8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For the "Who Pays" slide, walk the room with a washing-machine box (or photo) and a printout of a $1,000 retail price tag. Show students the box arrives at the U.S. port, the U.S. importer (Best Buy, Costco) pays the $250 tariff to U.S. Customs, the importer raises the wholesale price by $237.50 (95% pass-through), the retailer raises the shelf price, and the consumer pays at checkout. The physical-tracing exercise is what makes the abstract idea concrete - especially for the legal-vs-economic payer distinction.</w:t>
            </w:r>
          </w:p>
        </w:tc>
      </w:tr>
    </w:tbl>
    <w:p>
      <w:pPr>
        <w:spacing w:after="8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When students do Part 3 calculations, the most common error is treating all three pairs as having the same pass-through rate. Each pair has a DIFFERENT empirical pass-through rate from the studies (washers 95%, televisions 90%, solar 100%). Make students re-read the problem before computing. The variation in pass-through across products is itself a teaching moment: tightly-competitive markets (solar installers) have higher pass-through; markets with more importer pricing power may have lower pass-through.</w:t>
            </w:r>
          </w:p>
        </w:tc>
      </w:tr>
    </w:tbl>
    <w:p>
      <w:pPr>
        <w:spacing w:after="8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For the "Studies" slide, emphasize the convergence of three INDEPENDENT peer-reviewed sources (Federal Reserve, NBER, Peterson Institute) on the same answer. The political talking point "China pays" is the everyday claim students will encounter; the empirical answer (95-100% reached U.S. consumers) is the lesson's payoff. Tell students: when three independent sources agree, that is what economists call a robust finding.</w:t>
            </w:r>
          </w:p>
        </w:tc>
      </w:tr>
    </w:tbl>
    <w:p>
      <w:pPr>
        <w:spacing w:after="8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For the U.S. tariff revenue chart in Part 4, do not just say "look up the number" - have students notice the SHAPE of the line. Flat from 2010-2017 (around $33B), sudden jump 2017-2019 to ~$71B, elevated through 2023, rising again 2024-2026 to projected ~$130B. The jumps correspond to specific policy actions (2018 Section 232 + Section 301; 2024 Biden expansions). The chart's shape IS the policy timeline. Connect the visual jumps to the policy slide so students see the cause-and-effect.</w:t>
            </w:r>
          </w:p>
        </w:tc>
      </w:tr>
    </w:tbl>
    <w:p>
      <w:pPr>
        <w:spacing w:after="8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For students who struggle with the math (credit-recovery population), provide a printable formula card: "Tariff = import value x rate. Consumer increase = tariff x pass-through. New retail = original + consumer increase. Importer absorbs = tariff - consumer increase." Walk through Part 3 Pair 1 (washing machine) together as a class before letting them try Pair 2 (television) and Pair 3 (solar) alone. The math is more important than the speed - if a student gets ONE pair right with shown work, you can grade the rest for partial credit.</w:t>
            </w:r>
          </w:p>
        </w:tc>
      </w:tr>
    </w:tbl>
    <w:p>
      <w:pPr>
        <w:spacing w:after="8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For the policy memo (Part 5), require all four elements explicitly: (a) WHO paid (legal + economic + foreign exporter), (b) one specific pass-through number, (c) one chart number, (d) one realistic counter-argument FOR keeping tariffs (national security, jobs, leverage). The most common failure is students who write a generic "tariffs are bad" memo without citing specific numbers. The rubric scaffolds the four parts; students who do not use the scaffold lose points. Including a counter-argument matters - tariffs have real benefits (national security industries, leverage in trade negotiations) AND real costs (consumer prices); a complete economist acknowledges both.</w:t>
            </w:r>
          </w:p>
        </w:tc>
      </w:tr>
    </w:tbl>
    <w:p>
      <w:pPr>
        <w:spacing w:after="80"/>
      </w:pPr>
    </w:p>
    <w:p>
      <w:pPr>
        <w:spacing w:after="200"/>
      </w:pPr>
    </w:p>
    <w:p>
      <w:pPr>
        <w:pStyle w:val="Heading2"/>
        <w:keepNext/>
        <w:keepLines/>
        <w:shd w:fill="E8735A" w:val="clear"/>
        <w:spacing w:after="60" w:before="200" w:line="300" w:lineRule="auto"/>
        <w:ind w:left="120" w:right="120"/>
      </w:pPr>
      <w:r>
        <w:rPr>
          <w:rFonts w:ascii="Trebuchet MS" w:cs="Trebuchet MS" w:eastAsia="Trebuchet MS" w:hAnsi="Trebuchet MS"/>
          <w:b/>
          <w:bCs/>
          <w:color w:val="1B2A4A"/>
          <w:spacing w:val="23"/>
          <w:sz w:val="22"/>
          <w:szCs w:val="22"/>
        </w:rPr>
        <w:t xml:space="preserve">SECTION 9</w:t>
      </w:r>
    </w:p>
    <w:p>
      <w:pPr>
        <w:pStyle w:val="Heading3"/>
        <w:keepNext/>
        <w:keepLines/>
        <w:pBdr>
          <w:bottom w:val="single" w:color="E8735A" w:sz="6" w:space="4"/>
        </w:pBdr>
        <w:spacing w:after="40" w:before="60"/>
      </w:pPr>
      <w:r>
        <w:rPr>
          <w:rFonts w:ascii="Trebuchet MS" w:cs="Trebuchet MS" w:eastAsia="Trebuchet MS" w:hAnsi="Trebuchet MS"/>
          <w:b/>
          <w:bCs/>
          <w:color w:val="1B2A4A"/>
          <w:sz w:val="28"/>
          <w:szCs w:val="28"/>
        </w:rPr>
        <w:t xml:space="preserve">Extension Activities</w:t>
      </w:r>
    </w:p>
    <w:p>
      <w:pPr>
        <w:pStyle w:val="Heading3"/>
        <w:spacing w:line="288" w:lineRule="auto"/>
        <w:jc w:val="left"/>
      </w:pPr>
      <w:r>
        <w:rPr>
          <w:rFonts w:ascii="Arial" w:cs="Arial" w:eastAsia="Arial" w:hAnsi="Arial"/>
          <w:b/>
          <w:bCs/>
          <w:i w:val="false"/>
          <w:iCs w:val="false"/>
          <w:color w:val="1B2A4A"/>
          <w:sz w:val="22"/>
          <w:szCs w:val="22"/>
        </w:rPr>
        <w:t xml:space="preserve">1. Track the Tariff in Your Closet or Garage</w:t>
      </w:r>
    </w:p>
    <w:p>
      <w:pPr>
        <w:spacing w:line="336" w:lineRule="auto"/>
        <w:jc w:val="left"/>
      </w:pPr>
      <w:r>
        <w:rPr>
          <w:rFonts w:ascii="Arial" w:cs="Arial" w:eastAsia="Arial" w:hAnsi="Arial"/>
          <w:b w:val="false"/>
          <w:bCs w:val="false"/>
          <w:i w:val="false"/>
          <w:iCs w:val="false"/>
          <w:color w:val="333333"/>
          <w:sz w:val="22"/>
          <w:szCs w:val="22"/>
        </w:rPr>
        <w:t xml:space="preserve">Students audit 5-10 items at home, recording (a) the "Made in" country tag, (b) the rough product category (electronics, apparel, footwear, auto parts, etc.), and (c) whether that category was likely subject to a 2018-2024 U.S. tariff (research using free public sources: USTR website, U.S. International Trade Commission Tariff Database, news articles). Students write a 1-page reflection: which items are likely paying a tariff today, what is the approximate ad valorem rate, and how much extra (in dollars) might that have added to the retail price assuming 95% pass-through? Connects the abstract tariff math to the student's real life. No spreadsheet needed; one page of writing is enough.</w:t>
      </w:r>
    </w:p>
    <w:p>
      <w:pPr>
        <w:spacing w:after="100"/>
      </w:pPr>
    </w:p>
    <w:p>
      <w:pPr>
        <w:pStyle w:val="Heading3"/>
        <w:spacing w:line="288" w:lineRule="auto"/>
        <w:jc w:val="left"/>
      </w:pPr>
      <w:r>
        <w:rPr>
          <w:rFonts w:ascii="Arial" w:cs="Arial" w:eastAsia="Arial" w:hAnsi="Arial"/>
          <w:b/>
          <w:bCs/>
          <w:i w:val="false"/>
          <w:iCs w:val="false"/>
          <w:color w:val="1B2A4A"/>
          <w:sz w:val="22"/>
          <w:szCs w:val="22"/>
        </w:rPr>
        <w:t xml:space="preserve">2. Read One Real Tariff Study</w:t>
      </w:r>
    </w:p>
    <w:p>
      <w:pPr>
        <w:spacing w:line="336" w:lineRule="auto"/>
        <w:jc w:val="left"/>
      </w:pPr>
      <w:r>
        <w:rPr>
          <w:rFonts w:ascii="Arial" w:cs="Arial" w:eastAsia="Arial" w:hAnsi="Arial"/>
          <w:b w:val="false"/>
          <w:bCs w:val="false"/>
          <w:i w:val="false"/>
          <w:iCs w:val="false"/>
          <w:color w:val="333333"/>
          <w:sz w:val="22"/>
          <w:szCs w:val="22"/>
        </w:rPr>
        <w:t xml:space="preserve">Each student picks ONE of the three studies referenced in the lesson: Federal Reserve (Cavallo, Gopinath, Neiman, Tang 2019), NBER working paper (Amiti, Redding, Weinstein 2019), or Peterson Institute (Bown 2019, 2024). They read the abstract and one section of their choice (most are 30-50 pages but the abstracts are 1-2 paragraphs), then write a 1-paragraph summary: what specific number did the study find for pass-through, what tariffs were studied, and what one quote stuck out? Reinforces the empirical foundation of the lesson and gives students experience with primary economics literature. Free PDFs available from each institution's website.</w:t>
      </w:r>
    </w:p>
    <w:p>
      <w:pPr>
        <w:spacing w:after="100"/>
      </w:pPr>
    </w:p>
    <w:p>
      <w:pPr>
        <w:pStyle w:val="Heading3"/>
        <w:spacing w:line="288" w:lineRule="auto"/>
        <w:jc w:val="left"/>
      </w:pPr>
      <w:r>
        <w:rPr>
          <w:rFonts w:ascii="Arial" w:cs="Arial" w:eastAsia="Arial" w:hAnsi="Arial"/>
          <w:b/>
          <w:bCs/>
          <w:i w:val="false"/>
          <w:iCs w:val="false"/>
          <w:color w:val="1B2A4A"/>
          <w:sz w:val="22"/>
          <w:szCs w:val="22"/>
        </w:rPr>
        <w:t xml:space="preserve">3. Pass-Through Calculation Tournament</w:t>
      </w:r>
    </w:p>
    <w:p>
      <w:pPr>
        <w:spacing w:line="336" w:lineRule="auto"/>
        <w:jc w:val="left"/>
      </w:pPr>
      <w:r>
        <w:rPr>
          <w:rFonts w:ascii="Arial" w:cs="Arial" w:eastAsia="Arial" w:hAnsi="Arial"/>
          <w:b w:val="false"/>
          <w:bCs w:val="false"/>
          <w:i w:val="false"/>
          <w:iCs w:val="false"/>
          <w:color w:val="333333"/>
          <w:sz w:val="22"/>
          <w:szCs w:val="22"/>
        </w:rPr>
        <w:t xml:space="preserve">Print 6 different product/tariff pairs (you generate them with realistic numbers: import value $300-$5,000; tariff rate 7.5%, 10%, 25%, 50%, or 100%; pass-through 80%, 90%, 95%, or 100%). Students work in pairs to calculate (a) tariff dollar amount, (b) consumer increase, (c) new retail price, (d) importer absorption for each pair. Award points for: correct tariff arithmetic (1 pt each), correct consumer increase (1 pt), correct retail price (1 pt), correct absorption (1 pt). Pair with highest score wins. Reinforces Part 3 calculations through gamified repetition - 6 pairs is enough to build automaticity. 25 minutes plus 5 minutes of debrief.</w:t>
      </w:r>
    </w:p>
    <w:p>
      <w:pPr>
        <w:spacing w:after="100"/>
      </w:pPr>
    </w:p>
    <w:p>
      <w:pPr>
        <w:spacing w:after="200"/>
      </w:pPr>
    </w:p>
    <w:p>
      <w:pPr>
        <w:pStyle w:val="Heading2"/>
        <w:keepNext/>
        <w:keepLines/>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10</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Whole-Class Discussion Questions</w:t>
      </w:r>
    </w:p>
    <w:p>
      <w:pPr>
        <w:spacing w:line="336" w:lineRule="auto"/>
        <w:jc w:val="left"/>
      </w:pPr>
      <w:r>
        <w:rPr>
          <w:rFonts w:ascii="Arial" w:cs="Arial" w:eastAsia="Arial" w:hAnsi="Arial"/>
          <w:b/>
          <w:bCs/>
          <w:i w:val="false"/>
          <w:iCs w:val="false"/>
          <w:color w:val="333333"/>
          <w:sz w:val="22"/>
          <w:szCs w:val="22"/>
        </w:rPr>
        <w:t xml:space="preserve">1. A politician claims "China is paying the tariffs and we are getting rich off them." Use the Federal Reserve, NBER, and Peterson Institute findings to explain why this claim contradicts the data. What number would you cite to convince a skeptical voter?</w:t>
      </w:r>
    </w:p>
    <w:p>
      <w:pPr>
        <w:spacing w:after="80"/>
      </w:pPr>
    </w:p>
    <w:p>
      <w:pPr>
        <w:spacing w:line="336" w:lineRule="auto"/>
        <w:jc w:val="left"/>
      </w:pPr>
      <w:r>
        <w:rPr>
          <w:rFonts w:ascii="Arial" w:cs="Arial" w:eastAsia="Arial" w:hAnsi="Arial"/>
          <w:b/>
          <w:bCs/>
          <w:i w:val="false"/>
          <w:iCs w:val="false"/>
          <w:color w:val="333333"/>
          <w:sz w:val="22"/>
          <w:szCs w:val="22"/>
        </w:rPr>
        <w:t xml:space="preserve">2. The 2018 washing machine tariff raised washer prices by ~12% and dryer prices ALSO rose because washers and dryers are bundled at retail. Does this bundling effect make the consumer cost of tariffs HIGHER or LOWER than simple pass-through math suggests? Explain.</w:t>
      </w:r>
    </w:p>
    <w:p>
      <w:pPr>
        <w:spacing w:after="80"/>
      </w:pPr>
    </w:p>
    <w:p>
      <w:pPr>
        <w:spacing w:line="336" w:lineRule="auto"/>
        <w:jc w:val="left"/>
      </w:pPr>
      <w:r>
        <w:rPr>
          <w:rFonts w:ascii="Arial" w:cs="Arial" w:eastAsia="Arial" w:hAnsi="Arial"/>
          <w:b/>
          <w:bCs/>
          <w:i w:val="false"/>
          <w:iCs w:val="false"/>
          <w:color w:val="333333"/>
          <w:sz w:val="22"/>
          <w:szCs w:val="22"/>
        </w:rPr>
        <w:t xml:space="preserve">3. The 2024 Biden 100% tariff on Chinese EVs is meant to protect the U.S. EV industry. Use comparative advantage, pass-through theory, AND the climate/decarbonization angle to argue both FOR and AGAINST the tariff. Where do you land, and why?</w:t>
      </w:r>
    </w:p>
    <w:p>
      <w:pPr>
        <w:spacing w:after="80"/>
      </w:pPr>
    </w:p>
    <w:p>
      <w:pPr>
        <w:spacing w:line="336" w:lineRule="auto"/>
        <w:jc w:val="left"/>
      </w:pPr>
      <w:r>
        <w:rPr>
          <w:rFonts w:ascii="Arial" w:cs="Arial" w:eastAsia="Arial" w:hAnsi="Arial"/>
          <w:b/>
          <w:bCs/>
          <w:i w:val="false"/>
          <w:iCs w:val="false"/>
          <w:color w:val="333333"/>
          <w:sz w:val="22"/>
          <w:szCs w:val="22"/>
        </w:rPr>
        <w:t xml:space="preserve">4. Tariffs raise about $80B in 2024 vs $4.5T total federal revenue (~1.8%). If a politician proposed using tariffs to replace the federal income tax, what specific numerical objection would you raise? Use the revenue chart in your answer.</w:t>
      </w:r>
    </w:p>
    <w:p>
      <w:pPr>
        <w:spacing w:after="80"/>
      </w:pPr>
    </w:p>
    <w:p>
      <w:pPr>
        <w:spacing w:line="336" w:lineRule="auto"/>
        <w:jc w:val="left"/>
      </w:pPr>
      <w:r>
        <w:rPr>
          <w:rFonts w:ascii="Arial" w:cs="Arial" w:eastAsia="Arial" w:hAnsi="Arial"/>
          <w:b/>
          <w:bCs/>
          <w:i w:val="false"/>
          <w:iCs w:val="false"/>
          <w:color w:val="333333"/>
          <w:sz w:val="22"/>
          <w:szCs w:val="22"/>
        </w:rPr>
        <w:t xml:space="preserve">5. The Peterson Institute found the average U.S. household paid $400-$800 more per year due to the 2018-2019 tariffs. But the steel tariffs saved or created some U.S. steel jobs. Is the tariff "worth it" if it costs 100M households $500/year ($50B total) to save 8,000 steel jobs? What policy could share the gains AND share the costs more fairly?</w:t>
      </w:r>
    </w:p>
    <w:p>
      <w:pPr>
        <w:pageBreakBefore/>
        <w:spacing w:after="200" w:before="600"/>
        <w:jc w:val="center"/>
      </w:pPr>
      <w:r>
        <w:rPr>
          <w:rFonts w:ascii="Trebuchet MS" w:cs="Trebuchet MS" w:eastAsia="Trebuchet MS" w:hAnsi="Trebuchet MS"/>
          <w:b/>
          <w:bCs/>
          <w:color w:val="1B2A4A"/>
          <w:sz w:val="28"/>
          <w:szCs w:val="28"/>
        </w:rPr>
        <w:t xml:space="preserve">MORE LESSONS LESS PLANNING</w:t>
      </w:r>
    </w:p>
    <w:p>
      <w:pPr>
        <w:spacing w:after="300"/>
        <w:jc w:val="center"/>
      </w:pPr>
      <w:r>
        <w:rPr>
          <w:rFonts w:ascii="Trebuchet MS" w:cs="Trebuchet MS" w:eastAsia="Trebuchet MS" w:hAnsi="Trebuchet MS"/>
          <w:b/>
          <w:bCs/>
          <w:color w:val="1B2A4A"/>
          <w:sz w:val="48"/>
          <w:szCs w:val="48"/>
        </w:rPr>
        <w:t xml:space="preserve">Thank You!</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If you enjoyed this product, please do not forget to rate and review to assist other teachers.</w:t>
            </w:r>
          </w:p>
        </w:tc>
      </w:tr>
    </w:tbl>
    <w:p>
      <w:pPr>
        <w:spacing w:after="120" w:before="12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E8735A" w:val="clear"/>
          </w:tcPr>
          <w:p/>
        </w:tc>
        <w:tc>
          <w:tcPr>
            <w:tcW w:type="dxa" w:w="9240"/>
            <w:tcBorders>
              <w:top w:val="none"/>
              <w:left w:val="none"/>
              <w:bottom w:val="none"/>
              <w:right w:val="none"/>
            </w:tcBorders>
            <w:shd w:fill="FFF8F6"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Looking for future discounts? Earn TPT credits by reviewing purchased products.</w:t>
            </w:r>
          </w:p>
        </w:tc>
      </w:tr>
    </w:tbl>
    <w:p>
      <w:pPr>
        <w:spacing w:after="120" w:before="120"/>
      </w:pPr>
    </w:p>
    <w:p>
      <w:pPr>
        <w:spacing w:line="336" w:lineRule="auto"/>
        <w:jc w:val="center"/>
      </w:pPr>
      <w:r>
        <w:rPr>
          <w:rFonts w:ascii="Arial" w:cs="Arial" w:eastAsia="Arial" w:hAnsi="Arial"/>
          <w:color w:val="555555"/>
          <w:sz w:val="20"/>
          <w:szCs w:val="20"/>
        </w:rPr>
        <w:t xml:space="preserve">Please contact me if you have any issues with this product. Just like our students, I am always looking for opportunities to grow.</w:t>
      </w:r>
    </w:p>
    <w:sectPr>
      <w:footerReference w:type="default" r:id="rId7"/>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2A9D8F" w:sz="4"/>
      </w:pBdr>
      <w:spacing w:before="120"/>
      <w:jc w:val="center"/>
    </w:pPr>
    <w:r>
      <w:rPr>
        <w:rFonts w:ascii="Arial" w:cs="Arial" w:eastAsia="Arial" w:hAnsi="Arial"/>
        <w:color w:val="707070"/>
        <w:sz w:val="18"/>
        <w:szCs w:val="18"/>
      </w:rPr>
      <w:fldChar w:fldCharType="begin"/>
      <w:instrText xml:space="preserve">PAGE</w:instrText>
      <w:fldChar w:fldCharType="separate"/>
      <w:fldChar w:fldCharType="end"/>
    </w:r>
    <w:r>
      <w:rPr>
        <w:rFonts w:ascii="Arial" w:cs="Arial" w:eastAsia="Arial" w:hAnsi="Arial"/>
        <w:color w:val="707070"/>
        <w:sz w:val="18"/>
        <w:szCs w:val="18"/>
      </w:rPr>
      <w:t xml:space="preserve">     © More Lessons Less Planning  |  morelessonslessplanning.com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rPr>
      <w:rFonts w:ascii="Trebuchet MS" w:cs="Trebuchet MS" w:eastAsia="Trebuchet MS" w:hAnsi="Trebuchet MS"/>
      <w:b/>
      <w:bCs/>
      <w:color w:val="FFFFFF"/>
      <w:sz w:val="40"/>
      <w:szCs w:val="40"/>
    </w:rPr>
  </w:style>
  <w:style w:type="paragraph" w:styleId="Heading2">
    <w:name w:val="Heading 2"/>
    <w:basedOn w:val="Normal"/>
    <w:next w:val="Normal"/>
    <w:qFormat/>
    <w:rPr>
      <w:rFonts w:ascii="Trebuchet MS" w:cs="Trebuchet MS" w:eastAsia="Trebuchet MS" w:hAnsi="Trebuchet MS"/>
      <w:b/>
      <w:bCs/>
      <w:color w:val="1B2A4A"/>
      <w:sz w:val="28"/>
      <w:szCs w:val="28"/>
    </w:rPr>
  </w:style>
  <w:style w:type="paragraph" w:styleId="Heading3">
    <w:name w:val="Heading 3"/>
    <w:basedOn w:val="Normal"/>
    <w:next w:val="Normal"/>
    <w:qFormat/>
    <w:rPr>
      <w:rFonts w:ascii="Arial" w:cs="Arial" w:eastAsia="Arial" w:hAnsi="Arial"/>
      <w:b/>
      <w:bCs/>
      <w:color w:val="1B2A4A"/>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2026-09-07T00:38:42.021Z</dcterms:created>
  <dcterms:modified xsi:type="dcterms:W3CDTF">2026-09-07T00:38:42.021Z</dcterms:modified>
</cp:coreProperties>
</file>

<file path=docProps/custom.xml><?xml version="1.0" encoding="utf-8"?>
<Properties xmlns="http://schemas.openxmlformats.org/officeDocument/2006/custom-properties" xmlns:vt="http://schemas.openxmlformats.org/officeDocument/2006/docPropsVTypes"/>
</file>