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SUBSIDIES: FARM BILLS, EVS &amp; SOLAR</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Subsidies: Farm Bills, EVs &amp; Solar teaches students the economic logic of subsidies (a government payment that lowers producer cost and shifts the supply curve right) and walks through three major federal programs: the $1.5-trillion-per-decade Farm Bill, the $7,500 EV tax credit under the 2022 Inflation Reduction Act, and the 30-percent Solar Investment Tax Credit. Students learn the supply-shift mechanic (a per-unit subsidy lowers the consumer price and raises the quantity sold), apply it to the Farm Bill (crop insurance is the largest single line at ~$80B over a decade), the EV credit (point-of-sale transfer in 2024, North American assembly requirement, $7B/year program cost), and the solar ITC (30 percent rate through 2032, then stepdown to 22 percent in 2034). They read the supply-shift chart, the top-5-federal-subsidies bar chart, and the farm-subsidies-by-state concentration chart, and end with a Senate-staff policy memo recommending which TWO of FIVE active subsidy proposals (Farm crop insurance expansion, EV credit raise to $10K, solar ITC extension through 2040, CHIPS Act semiconductor expansion, ethanol mandate cut) Senator Ramos should advance first. The five-part activity gives students a 10-term Subsidy Reference Guide (5 blanked terms), an Apply-the-Terms section, two scoring parts that grade all five proposals (the three existing-program expansions, then the new CHIPS-style subsidy plus the ethanol rollback and the political-economy question), and a final policy memo to the Senate Agriculture Committee chair. The toolkit runs 1-2 class periods and is built for grade 11-12 economics. Production note: federal subsidy dollar amounts (Farm Bill ~$1.5T/decade, IRA $369B/decade clean-energy, EV credit $7,500 / $7B per year, Solar ITC 30 percent / $8B per year, CHIPS Act $52B over 5 years, ~78 percent of farm payments to top 10 percent of farms) are verified against 2023-2024 CBO, USDA, IRS, and DOE reports.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Subsidy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government payment to producers (or sometimes consumers) that lowers their cost of doing business; the price falls and the quantity sold rises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Farm Bill</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omnibus federal law renewed about every five years; the 2018 Farm Bill spent roughly $428 billion over five years (about $1.5 trillion across a decade with SNAP included) on crop insurance, commodity supports, conservation, and nutrition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EV tax credit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federal tax credit of up to $7,500 per new electric vehicle (and $4,000 for used) under the 2022 Inflation Reduction Act, conditional on North American assembly and battery sourcing rules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Solar Investment Tax Credit (ITC)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30 percent federal tax credit on the cost of residential and commercial solar installations through 2032, then declining to 26 percent in 2033 and 22 percent in 2034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Crop insurance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largest single line item in the Farm Bill (about $80 billion over 10 years); the federal government pays about 62 percent of farmers' insurance premiums against weather, price, and yield losses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Direct payment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cash payment from the government to a producer regardless of market conditions; replaced by counter-cyclical programs (PLC and ARC) in the 2014 Farm Bill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Counter-cyclical payment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subsidy that kicks in only when prices fall below a target (Price Loss Coverage / PLC) or when revenue falls below a benchmark (Agriculture Risk Coverage / ARC)</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Ethanol mandate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Renewable Fuel Standard (2005, expanded 2007) that requires gasoline to contain about 10 percent corn ethanol; effectively a hidden subsidy to U.S. corn farmers worth about $5-10 billion per year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Sugar quota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federal cap on U.S. sugar imports that keeps U.S. sugar prices roughly 2x the world price; effectively a hidden subsidy to U.S. sugar growers worth about $4 billion per year passed to U.S. consumers and food manufacturers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Inflation Reduction Act (IRA)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2022 federal law that allocated about $369 billion over 10 years to clean-energy subsidies including the EV tax credit, the solar ITC, advanced manufacturing credits, and home-efficiency rebates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Tax credit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dollar-for-dollar reduction in tax owed; functionally equivalent to a cash subsidy when fully refundable (the EV credit became transferable to dealers at point of sale in 2024)</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Investment Tax Credit (ITC)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federal tax credit equal to a percentage of the up-front cost of an investment (solar, wind, batteries); applied at purchase rather than against ongoing production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Production Tax Credit (PTC)</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federal tax credit per unit produced (per kilowatt-hour of wind power, per gallon of biofuel); applied over the life of the project rather than at purchase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Deadweight loss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wedge of forgone economic value created when a market is moved away from its competitive equilibrium; subsidies create deadweight loss because the social cost of the extra units exceeds the consumer's willingness to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Subsidy incidence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actually keeps the subsidy dollars; the answer depends on the relative elasticity of supply and demand and is often NOT the group named in the bill</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Rent seeking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Spending political resources (lobbying, campaign donations) to capture subsidies or favorable regulations rather than producing new value; explains why subsidies are politically durable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Concentrated benefit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small number of recipients each collect a large per-person subsidy; they are easy to organize and lobby for the program</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Diffuse cost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number of taxpayers each pay a small share of the program cost; they have weak incentive to organize against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Capture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the recipients of a subsidy program also dominate the policy-making process that sets and renews it; happens when an industry's lobby outspends opposition by 10x or more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Pork barrel politics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Legislators inserting district-specific spending (a Farm Bill earmark, a solar manufacturing plant) to win support from local voters even when the program is bad national policy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Market distortion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Any deviation from the competitive equilibrium; subsidies distort by encouraging more production of the subsidized good and less of unsubsidized alternatives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Crowding out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a subsidy on one good (corn ethanol) raises the price of inputs (corn, fertilizer, water) and indirectly hurts producers of OTHER goods that use the same inputs (livestock, food)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Picking winners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Criticism of industrial-policy subsidies (EV, solar, semiconductor) that says government cannot reliably identify which technologies will win and is making large bets with taxpayer money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Industrial policy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Government use of subsidies, tariffs, and procurement to deliberately steer investment into specific industries (clean energy, semiconductors); the IRA, CHIPS Act, and Farm Bill are all examples</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'When your neighbor bought an electric vehicle last year, he got a $7,500 federal tax credit. Why does the government TAX gasoline but SUBSIDIZE electric cars?' Collect 2-3 student answers. The lesson teaches the economic logic (subsidies lower producer cost; supply shifts right) AND the political logic (concentrated benefit + diffuse cost) of three major federal programs.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1-5 plus bound Guided Notes sections 1-2 (definition, supply-shift mechanic, supply-shift chart). At slide 4, walk through the supply-curve shift carefully - solid S0, dashed S1 below it, vertical gap = per-unit subsidy. Drill the direction three times: 'Subsidies shift supply WHICH way?' Answer: RIGHT (down).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6-13 plus Guided Notes sections 3-8 (Farm Bill, EV credit, solar ITC, top-5 chart, who-benefits, farm concentration chart). Drill the program facts: Farm Bill $1.5T/decade; EV credit $7,500 + sourcing rules; solar ITC 30 percent through 2032. At slide 12, drill the concentration math: top 10 percent of farms = 78 percent of payments.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14-16 (political durability, distortions, takeaways) + Exit Ticket (3 MC + quick write). Assign the Activity (Reference Guide + Apply the Terms + Parts 3-4 scoring Maya's five proposals + Final Policy Memo) for homework or for Day 2.</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hand each student a sticky note and tell them to write one federal subsidy they have heard about (Pell Grants, FHA mortgages, EV credit, solar credit, farm payments, college loans). Quick share-out. Save the formal subsidy framework for after slides 3-5.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1-16 plus full Guided Notes. At slide 5 (supply-shift chart), walk through the curve mechanic carefully. At slides 6-8 (Farm Bill, EV credit, solar ITC), drill the dollar amounts repeatedly. At slides 11-13 (who benefits, concentration), connect to the political-economy logic. At slides 14-15 (durability, distortions), preview the Activity Part 3 framework students will apply to Maya's five proposals.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 Apply the Terms + Part 3 existing-program subsidies + Part 4 new program/rollback + Final Policy Memo to Senator Ramos). Walk PA-01 (Farm crop insurance expansion) together; let students work in pairs through PA-02 through PA-06 and the Final Memo. Read the strongest two-proposal recommendation aloud.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plus Guided Notes sections 1-5 (definition, supply-shift, supply-shift chart, Farm Bill, EV credit, solar ITC). Begin the Activity: Part 1 Subsidy Reference Guide + Part 2 Apply the Terms.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9-16 plus Guided Notes sections 6-11 (top-5 ranking, who benefits, farm concentration, political durability, distortions, takeaways). Complete Activity Part 3 (existing-program subsidies) + Part 4 (new program/rollback) + Part 5 Final Policy Memo.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best defines a SUBSIDY?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is the LARGEST single line item in the Farm Bill?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Under the 2022 Inflation Reduction Act, what is the maximum tax credit for a NEW electric vehicle?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Through 2032, the Solar Investment Tax Credit (ITC) gives buyers a federal tax credit equal to what percentage of the cost of a residential solar installation?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supply-and-demand diagram, a per-unit subsidy paid to producers will:</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supply-and-demand diagram of a subsidy, the vertical gap between the original and post-subsidy supply curves at the new quantity represents: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Roughly what share of all U.S. federal farm payments goes to the TOP 10 PERCENT of farms?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 economists call subsidies POLITICALLY DURABLE even when they create economic distortions?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Research found that part of the pre-IRA EV tax credit was captured by manufacturers through HIGHER MSRPs. This is an example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U.S. sugar quota keeps U.S. sugar prices roughly 2x the world price. The U.S. consumer is essentially paying:</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Farm Bill pairs rural commodity supports with the urban SNAP food-stamp program. Why?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is a DISTORTION created by federal subsidies (NOT a primary policy goal)?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BEST definition of a subsidy?</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a supply-and-demand graph, a per-unit subsidy paid to producers shifts which curve in which direction?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are subsidies politically durable despite their economic distortions?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Pick ONE of the three major federal subsidies covered today (Farm Bill, EV tax credit, or Solar ITC). In 4-6 sentences, (a) name the program and its annual dollar size, (b) describe how it shifts the supply curve, (c) name TWO specific groups that benefit, (d) name TWO specific groups that pay (directly or through higher prices), and (e) state ONE distortion the subsidy creates that you would want a policymaker to address.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Subsidy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Score the three existing-program subsidies (Farm crop insurance, EV credit, solar ITC) (3 questions, 5 pts each: supply-shift size + who-collects + distortion + durability rating)</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Score the new CHIPS-style subsidy + the ethanol rollback + why subsidies survive (3 questions, 5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Policy Memo to Senator Ramos (names 2 proposals + supply-shift size + distortion of each, 3+ specific lesson facts, winners/losers, one objection + one trade-off, 6-8 sentences)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62</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SUPPLY-SHIFT direction until students can answer it instantly. Chorus 'Subsidies shift supply WHICH way?' Answer: RIGHT (down). The number-one student error is flipping the direction (saying subsidies raise the price like a tax). Use a hand gesture: arm raised for a tax (price up), arm lowered for a subsidy (price down). Pair it with the consumer impact: subsidy = lower price; tax = higher price.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THREE DOLLAR FACTS (Farm Bill $1.5T/decade, EV credit $7,500, Solar ITC 30 percent), drill the numbers via 60-second quick-fire: 'Farm Bill total?' '$1.5T over a decade.' 'EV new-vehicle credit?' '$7,500.' 'Solar ITC rate through 2032?' '30 percent.' Repeat 4-5 times until automatic. These three facts anchor the entire lesson and recur in the Quiz, the Exit Ticket, and Activity Part 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CONCENTRATION pattern (slide 12), drill 'top 10 percent of farms get what share of payments?' Answer: 78 percent. 'Top 5 states get what share?' Answer: &gt;50 percent. The concentration numbers prove the concentrated-benefit half of the political-economy logic and predict that Farm Bill expansion will pass easily but redistribution proposals will not.</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MAYA CASTILLO's FIVE PROPOSALS, Proposals 1-3 (scored in Activity Part 3) are subsidy EXPANSIONS of existing programs (Farm crop insurance, EV credit, solar ITC) - easy political math because lobbies already exist. Proposal 4 (scored in Part 4) is a NEW expansion (CHIPS) - medium difficulty. Proposal 5 (also Part 4) is a subsidy CUT (ethanol mandate rollback) - hardest because Iowa caucus politics block reform. Have students predict the political durability ratings BEFORE reading the answer key; then debrief the gaps between economic logic and political math.</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FINAL MEMO (Activity Part 5), require students to defend their two-proposal choice with at least 3 specific dollar amounts or facts from the lesson ($1.5T Farm Bill, $7,500 EV credit, 30 percent solar ITC, 78 percent of payments to top 10 percent farms, $87B top-5 total, ~30-50 percent EV credit captured by manufacturers). Vague memos that rely on general principles fail the rubric. Reading the strongest 2-3 memos aloud is the best way to model what a Senate-staff memo looks like.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MAYA CASTILLO / SENATOR RAMOS PERSONA throughout the activity. Maya is a real-style Senate-staff aide scoring five real-style subsidy proposals before a real-style Senate Agriculture Committee markup. Lean on the role: 'Maya, the Chair is waiting on your memo.' This converts an abstract economic concept (subsidy mechanics) into a concrete policy decision students can argue about. Real Senate staff and CBO scorers do exactly this analysis.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CONNECT TO TK 67 (public goods) AND TK 68 (externalities) AND TK 60-66 (taxation toolkits + federal budget). TK 67 covered the FIRST market-failure case (public goods + free riders); TK 68 covered the SECOND (externalities + Pigouvian fix); TK 69 covers SUBSIDIES (a fiscal-policy tool that interacts with all three). If you taught Unit 7 in order, students should now be able to explain why taxes fund national defense (TK 67), why taxes/subsidies internalize externalities (TK 68), and why subsidies persist even when economically harmful (TK 69 - political economy of concentrated benefit + diffuse cost).</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Audit Your Family Tax Return for Subsidies</w:t>
      </w:r>
    </w:p>
    <w:p>
      <w:pPr>
        <w:spacing w:line="336" w:lineRule="auto"/>
        <w:jc w:val="left"/>
      </w:pPr>
      <w:r>
        <w:rPr>
          <w:rFonts w:ascii="Arial" w:cs="Arial" w:eastAsia="Arial" w:hAnsi="Arial"/>
          <w:b w:val="false"/>
          <w:bCs w:val="false"/>
          <w:i w:val="false"/>
          <w:iCs w:val="false"/>
          <w:color w:val="333333"/>
          <w:sz w:val="22"/>
          <w:szCs w:val="22"/>
        </w:rPr>
        <w:t xml:space="preserve">Students work with a parent or guardian to review last year's federal tax return (or a sample return) and identify every federal subsidy or tax credit their household received. Common candidates: EV credit, solar ITC, child tax credit, EITC, mortgage interest deduction, college tuition credit, retirement-account tax deduction. For each one, students write (a) the dollar size, (b) the policy goal stated by Congress, (c) WHO Congress intended to benefit, and (d) ONE distortion the credit creates. One page total. Reinforces that subsidies show up everywhere in federal policy - not just farm bills and EV credits.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Score Your State on Subsidy Policy</w:t>
      </w:r>
    </w:p>
    <w:p>
      <w:pPr>
        <w:spacing w:line="336" w:lineRule="auto"/>
        <w:jc w:val="left"/>
      </w:pPr>
      <w:r>
        <w:rPr>
          <w:rFonts w:ascii="Arial" w:cs="Arial" w:eastAsia="Arial" w:hAnsi="Arial"/>
          <w:b w:val="false"/>
          <w:bCs w:val="false"/>
          <w:i w:val="false"/>
          <w:iCs w:val="false"/>
          <w:color w:val="333333"/>
          <w:sz w:val="22"/>
          <w:szCs w:val="22"/>
        </w:rPr>
        <w:t xml:space="preserve">Students pick their HOME state and look up two state-level subsidies: (1) state-level EV rebate (CA $7,500, CO $5,000, MA $3,500 - find the current value), (2) state-level solar rebate or property-tax exemption. Then look up TWO state-level hidden subsidies: state cigarette tax structure (Pigouvian tax but with rural-state exemptions), state agricultural tax breaks (preferential property-tax assessment for farmland). Write a one-page review that (a) names each instrument, (b) names the policy goal, (c) compares to a high-subsidy state of their choice, and (d) recommends ONE expansion or rollback.</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Farm Bill Coalition Debate</w:t>
      </w:r>
    </w:p>
    <w:p>
      <w:pPr>
        <w:spacing w:line="336" w:lineRule="auto"/>
        <w:jc w:val="left"/>
      </w:pPr>
      <w:r>
        <w:rPr>
          <w:rFonts w:ascii="Arial" w:cs="Arial" w:eastAsia="Arial" w:hAnsi="Arial"/>
          <w:b w:val="false"/>
          <w:bCs w:val="false"/>
          <w:i w:val="false"/>
          <w:iCs w:val="false"/>
          <w:color w:val="333333"/>
          <w:sz w:val="22"/>
          <w:szCs w:val="22"/>
        </w:rPr>
        <w:t xml:space="preserve">Run a 25-minute classroom debate. Divide the class into FOUR factions: (a) urban Democrats who depend on SNAP, (b) rural Republicans who depend on commodity supports, (c) free-market economists who oppose both, (d) progressive economists who support SNAP but oppose large-farm concentration. Each faction gets 5 minutes opening, 3 minutes rebuttal, 2 minutes closing. The audience votes on which faction's policy package would pass markup. Concrete, memorable, and forces students to actually USE the political-economy framework (concentrated benefit + diffuse cost + coalition math) in real argument form.</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The 2022 Inflation Reduction Act allocated ~$369 billion over 10 years to clean-energy subsidies (EV credit, solar ITC, advanced manufacturing credits, home efficiency rebates). The economist Jason Furman estimated that about $20-50 billion of that was captured by manufacturers through HIGHER MSRPs rather than passed to consumers. Should the IRA be redesigned to push MORE of the subsidy through to consumers (e.g., consumer-only rebates instead of manufacturer credits), or does the current split (some to consumers, some to manufacturers) work because it builds an industrial-policy base in clean-energy manufacturing? Apply the framework.</w:t>
      </w:r>
    </w:p>
    <w:p>
      <w:pPr>
        <w:spacing w:after="80"/>
      </w:pPr>
    </w:p>
    <w:p>
      <w:pPr>
        <w:spacing w:line="336" w:lineRule="auto"/>
        <w:jc w:val="left"/>
      </w:pPr>
      <w:r>
        <w:rPr>
          <w:rFonts w:ascii="Arial" w:cs="Arial" w:eastAsia="Arial" w:hAnsi="Arial"/>
          <w:b/>
          <w:bCs/>
          <w:i w:val="false"/>
          <w:iCs w:val="false"/>
          <w:color w:val="333333"/>
          <w:sz w:val="22"/>
          <w:szCs w:val="22"/>
        </w:rPr>
        <w:t xml:space="preserve">2. About 78 percent of all federal farm payments go to the top 10 percent of U.S. farms. The 1985 and 1996 Farm Bills tied payments to historical acreage, locking in the largest established producers. Should the next Farm Bill (1) add a payment limit (e.g., $250K/year per farm), (2) shift payments toward small and family farms, or (3) preserve the current structure to maintain Farm Bill coalition support? Defend your choice using the concentrated-benefit + diffuse-cost framework.</w:t>
      </w:r>
    </w:p>
    <w:p>
      <w:pPr>
        <w:spacing w:after="80"/>
      </w:pPr>
    </w:p>
    <w:p>
      <w:pPr>
        <w:spacing w:line="336" w:lineRule="auto"/>
        <w:jc w:val="left"/>
      </w:pPr>
      <w:r>
        <w:rPr>
          <w:rFonts w:ascii="Arial" w:cs="Arial" w:eastAsia="Arial" w:hAnsi="Arial"/>
          <w:b/>
          <w:bCs/>
          <w:i w:val="false"/>
          <w:iCs w:val="false"/>
          <w:color w:val="333333"/>
          <w:sz w:val="22"/>
          <w:szCs w:val="22"/>
        </w:rPr>
        <w:t xml:space="preserve">3. The federal Renewable Fuel Standard requires gasoline to contain about 10 percent corn ethanol. Economists across the political spectrum recommend cutting or eliminating the mandate (it raises corn prices, crowds out food crops, and barely cuts gasoline emissions because corn ethanol is roughly carbon-neutral). But every major-party presidential candidate has supported the mandate since 2007 because Iowa hosts the first presidential caucus. Is the Iowa-caucus political bottleneck a legitimate part of democratic policymaking (regional voices matter), or is it a rent-seeking trap that distorts national policy? Argue either side.</w:t>
      </w:r>
    </w:p>
    <w:p>
      <w:pPr>
        <w:spacing w:after="80"/>
      </w:pPr>
    </w:p>
    <w:p>
      <w:pPr>
        <w:spacing w:line="336" w:lineRule="auto"/>
        <w:jc w:val="left"/>
      </w:pPr>
      <w:r>
        <w:rPr>
          <w:rFonts w:ascii="Arial" w:cs="Arial" w:eastAsia="Arial" w:hAnsi="Arial"/>
          <w:b/>
          <w:bCs/>
          <w:i w:val="false"/>
          <w:iCs w:val="false"/>
          <w:color w:val="333333"/>
          <w:sz w:val="22"/>
          <w:szCs w:val="22"/>
        </w:rPr>
        <w:t xml:space="preserve">4. The Solar Investment Tax Credit gives buyers a 30 percent federal tax credit on solar installations through 2032. Should the credit be (a) extended at 30 percent indefinitely as proposed in Maya's Proposal 3, (b) allowed to step down to 22 percent in 2034 as currently scheduled, (c) replaced with a technology-neutral carbon credit that lets the market pick winners (solar, wind, geothermal, advanced nuclear)? Apply the picking-winners distortion to defend your answer.</w:t>
      </w:r>
    </w:p>
    <w:p>
      <w:pPr>
        <w:spacing w:after="80"/>
      </w:pPr>
    </w:p>
    <w:p>
      <w:pPr>
        <w:spacing w:line="336" w:lineRule="auto"/>
        <w:jc w:val="left"/>
      </w:pPr>
      <w:r>
        <w:rPr>
          <w:rFonts w:ascii="Arial" w:cs="Arial" w:eastAsia="Arial" w:hAnsi="Arial"/>
          <w:b/>
          <w:bCs/>
          <w:i w:val="false"/>
          <w:iCs w:val="false"/>
          <w:color w:val="333333"/>
          <w:sz w:val="22"/>
          <w:szCs w:val="22"/>
        </w:rPr>
        <w:t xml:space="preserve">5. The CHIPS Act provides ~$52 billion over five years (~$5B/year) in semiconductor manufacturing subsidies, framed as a national-security response to U.S. dependence on Taiwan-based chip production. But economists have warned that industrial-policy subsidies historically have a mixed track record (Japanese MITI in the 1980s, U.S. ethanol mandate, solar manufacturing under the Obama administration). Is the CHIPS Act likely to (a) successfully relocate chip manufacturing capacity to the U.S., (b) primarily enrich existing semiconductor manufacturers without changing the global production map, or (c) trigger a subsidy race that ends with all developed economies overpaying for chip manufacturing? Defend your answer.</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2026-06-11T05:49:49.648Z</dcterms:created>
  <dcterms:modified xsi:type="dcterms:W3CDTF">2026-06-11T05:49:49.648Z</dcterms:modified>
</cp:coreProperties>
</file>

<file path=docProps/custom.xml><?xml version="1.0" encoding="utf-8"?>
<Properties xmlns="http://schemas.openxmlformats.org/officeDocument/2006/custom-properties" xmlns:vt="http://schemas.openxmlformats.org/officeDocument/2006/docPropsVTypes"/>
</file>