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SUBSIDIES: FARM BILLS, EVS &amp; SOLAR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Subsidy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Subsidy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government payment to producers or buyers that lowers cost; it shifts the supply curve to the right, lowers the consumer price, and raises the quantity sold.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Tax credit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delivery method for a subsidy that cuts the tax owed dollar for dollar; like a cash payment, it lowers the producer cost per unit.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Crop insurance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largest single line in the Farm Bill at about 80 billion over 10 years; the federal government pays about 62 percent of farmers premiums.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EV tax credit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2022 IRA credit of up to 7,500 per new electric vehicle and 4,000 used; it requires final assembly in North America and has an income cap.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Solar ITC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federal tax credit equal to 30 percent of the installed solar system cost; the 30 percent rate steps down to 22 percent in 2034.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Subsidy incidence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actually keeps the subsidy dollars; about 40 percent of Farm Bill payments are captured by land owners through higher land rents, and 30 to 50 percent of the EV credit by manufacturers through higher prices.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Concentrated benefit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few recipients each collect a large per-person check, so they organize and lobby to keep the subsidy.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Diffuse cost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300 million Americans share the 87 billion cost, roughly 290 dollars per person per year, too small to organize against.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Crowding out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distortion where corn ethanol subsidies raise feed prices for livestock farmers.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Rent seeking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distortion where industries spend political resources on lobbying to keep subsidies instead of producing new value.</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Subsidy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concentrated benefit</w:t>
      </w:r>
      <w:r>
        <w:rPr>
          <w:rFonts w:ascii="Arial" w:cs="Arial" w:eastAsia="Arial" w:hAnsi="Arial"/>
          <w:color w:val="555555"/>
          <w:sz w:val="21"/>
          <w:szCs w:val="21"/>
        </w:rPr>
        <w:t xml:space="preserve">   ·   </w:t>
      </w:r>
      <w:r>
        <w:rPr>
          <w:rFonts w:ascii="Arial" w:cs="Arial" w:eastAsia="Arial" w:hAnsi="Arial"/>
          <w:color w:val="1B2A4A"/>
          <w:sz w:val="21"/>
          <w:szCs w:val="21"/>
        </w:rPr>
        <w:t xml:space="preserve">crowding out</w:t>
      </w:r>
      <w:r>
        <w:rPr>
          <w:rFonts w:ascii="Arial" w:cs="Arial" w:eastAsia="Arial" w:hAnsi="Arial"/>
          <w:color w:val="555555"/>
          <w:sz w:val="21"/>
          <w:szCs w:val="21"/>
        </w:rPr>
        <w:t xml:space="preserve">   ·   </w:t>
      </w:r>
      <w:r>
        <w:rPr>
          <w:rFonts w:ascii="Arial" w:cs="Arial" w:eastAsia="Arial" w:hAnsi="Arial"/>
          <w:color w:val="1B2A4A"/>
          <w:sz w:val="21"/>
          <w:szCs w:val="21"/>
        </w:rPr>
        <w:t xml:space="preserve">solar itc</w:t>
      </w:r>
      <w:r>
        <w:rPr>
          <w:rFonts w:ascii="Arial" w:cs="Arial" w:eastAsia="Arial" w:hAnsi="Arial"/>
          <w:color w:val="555555"/>
          <w:sz w:val="21"/>
          <w:szCs w:val="21"/>
        </w:rPr>
        <w:t xml:space="preserve">   ·   </w:t>
      </w:r>
      <w:r>
        <w:rPr>
          <w:rFonts w:ascii="Arial" w:cs="Arial" w:eastAsia="Arial" w:hAnsi="Arial"/>
          <w:color w:val="1B2A4A"/>
          <w:sz w:val="21"/>
          <w:szCs w:val="21"/>
        </w:rPr>
        <w:t xml:space="preserve">subsidy</w:t>
      </w:r>
      <w:r>
        <w:rPr>
          <w:rFonts w:ascii="Arial" w:cs="Arial" w:eastAsia="Arial" w:hAnsi="Arial"/>
          <w:color w:val="555555"/>
          <w:sz w:val="21"/>
          <w:szCs w:val="21"/>
        </w:rPr>
        <w:t xml:space="preserve">   ·   </w:t>
      </w:r>
      <w:r>
        <w:rPr>
          <w:rFonts w:ascii="Arial" w:cs="Arial" w:eastAsia="Arial" w:hAnsi="Arial"/>
          <w:color w:val="1B2A4A"/>
          <w:sz w:val="21"/>
          <w:szCs w:val="21"/>
        </w:rPr>
        <w:t xml:space="preserve">crop insurance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A government payment that lowers a producer's cost, shifts the supply curve to the right, and lowers the price buyers pay is a(n) </w:t>
      </w:r>
      <w:r>
        <w:rPr>
          <w:rFonts w:ascii="Arial" w:cs="Arial" w:eastAsia="Arial" w:hAnsi="Arial"/>
          <w:b/>
          <w:bCs/>
          <w:i/>
          <w:iCs/>
          <w:color w:val="145F58"/>
          <w:sz w:val="22"/>
          <w:szCs w:val="22"/>
        </w:rPr>
        <w:t xml:space="preserve">Subsidy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Subsidy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The largest single line in the Farm Bill - about $80 billion over ten years, with the federal government covering roughly 62 percent of farmers' premiums - is </w:t>
      </w:r>
      <w:r>
        <w:rPr>
          <w:rFonts w:ascii="Arial" w:cs="Arial" w:eastAsia="Arial" w:hAnsi="Arial"/>
          <w:b/>
          <w:bCs/>
          <w:i/>
          <w:iCs/>
          <w:color w:val="145F58"/>
          <w:sz w:val="22"/>
          <w:szCs w:val="22"/>
        </w:rPr>
        <w:t xml:space="preserve">Crop</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insurance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Crop insurance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federal credit equal to 30 percent of an installed solar system's cost, which steps down to 22 percent in 2034, is the </w:t>
      </w:r>
      <w:r>
        <w:rPr>
          <w:rFonts w:ascii="Arial" w:cs="Arial" w:eastAsia="Arial" w:hAnsi="Arial"/>
          <w:b/>
          <w:bCs/>
          <w:i/>
          <w:iCs/>
          <w:color w:val="145F58"/>
          <w:sz w:val="22"/>
          <w:szCs w:val="22"/>
        </w:rPr>
        <w:t xml:space="preserve">Solar</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ITC</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Solar ITC</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When a few recipients each collect a large per-person check and organize to protect it, economists call that a </w:t>
      </w:r>
      <w:r>
        <w:rPr>
          <w:rFonts w:ascii="Arial" w:cs="Arial" w:eastAsia="Arial" w:hAnsi="Arial"/>
          <w:b/>
          <w:bCs/>
          <w:i/>
          <w:iCs/>
          <w:color w:val="145F58"/>
          <w:sz w:val="22"/>
          <w:szCs w:val="22"/>
        </w:rPr>
        <w:t xml:space="preserve">Concentrated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benefit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Concentrated benefit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When corn ethanol subsidies raise feed prices for livestock farmers - pulling land and inputs toward the subsidized crop - that distortion is called </w:t>
      </w:r>
      <w:r>
        <w:rPr>
          <w:rFonts w:ascii="Arial" w:cs="Arial" w:eastAsia="Arial" w:hAnsi="Arial"/>
          <w:b/>
          <w:bCs/>
          <w:i/>
          <w:iCs/>
          <w:color w:val="145F58"/>
          <w:sz w:val="22"/>
          <w:szCs w:val="22"/>
        </w:rPr>
        <w:t xml:space="preserve">Crowding</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out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Crowding out</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Score Three Proposed Changes to Existing Subsidies (Farm Bill, EV Credit, Solar ITC)</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PA-01. IDEA 1 - Add $20 BILLION to Farm Bill crop insurance over 10 years. As Maya, grade this idea.</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big is the supply-shift (small/medium/large)? Explain why.</w:t>
      </w:r>
    </w:p>
    <w:p>
      <w:pPr>
        <w:keepNext/>
        <w:keepLines/>
        <w:spacing w:after="60"/>
        <w:ind w:left="360"/>
      </w:pPr>
      <w:r>
        <w:rPr>
          <w:rFonts w:ascii="Arial" w:cs="Arial" w:eastAsia="Arial" w:hAnsi="Arial"/>
          <w:b/>
          <w:bCs/>
          <w:i/>
          <w:iCs/>
          <w:color w:val="145F58"/>
          <w:sz w:val="22"/>
          <w:szCs w:val="22"/>
        </w:rPr>
        <w:t xml:space="preserve">SUPPLY-SHIFT SIZE: MEDIUM. $2B/year ($20B over 10 years) added to a Farm Bill crop insurance line already at ~$8B/year is a 25 percent increase - large enough to noticeably raise plantings of insured crops (corn, soy, wheat, cotton) but smaller than the EV credit raise relative to its program size.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Who gets the money - a small concentrated group or a broad diffuse group? Use the state and farm-size data.</w:t>
      </w:r>
    </w:p>
    <w:p>
      <w:pPr>
        <w:keepNext/>
        <w:keepLines/>
        <w:spacing w:after="60"/>
        <w:ind w:left="360"/>
      </w:pPr>
      <w:r>
        <w:rPr>
          <w:rFonts w:ascii="Arial" w:cs="Arial" w:eastAsia="Arial" w:hAnsi="Arial"/>
          <w:b/>
          <w:bCs/>
          <w:i/>
          <w:iCs/>
          <w:color w:val="145F58"/>
          <w:sz w:val="22"/>
          <w:szCs w:val="22"/>
        </w:rPr>
        <w:t xml:space="preserve">WHO COLLECTS: HIGHLY CONCENTRATED. Top 5 farm states (Iowa, Illinois, Texas, Nebraska, Kansas) already collect more than 50 percent of farm subsidy dollars. Top 10 percent of farms get 78 percent of all federal farm payments. The $20B expansion would flow disproportionately to LARGE established producers (because crop insurance is tied to historical acreage under the 1996 Freedom to Farm framework). About 40 percent would be captured by landowners through higher land rents.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main side effect (the 'distortion') this idea creates?</w:t>
      </w:r>
    </w:p>
    <w:p>
      <w:pPr>
        <w:keepNext/>
        <w:keepLines/>
        <w:spacing w:after="60"/>
        <w:ind w:left="360"/>
      </w:pPr>
      <w:r>
        <w:rPr>
          <w:rFonts w:ascii="Arial" w:cs="Arial" w:eastAsia="Arial" w:hAnsi="Arial"/>
          <w:b/>
          <w:bCs/>
          <w:i/>
          <w:iCs/>
          <w:color w:val="145F58"/>
          <w:sz w:val="22"/>
          <w:szCs w:val="22"/>
        </w:rPr>
        <w:t xml:space="preserve">PRIMARY DISTORTION: CROWDING OUT - insured crops (corn, soy, wheat, cotton) will be planted more heavily, pulling land and inputs away from un-insured crops (vegetables, fruits, specialty crops). Secondary distortion: DEADWEIGHT LOSS as some marginal acreage gets cultivated for insured crops that should not be cultivated at all.</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Rate how likely it is to pass (political durability) on a 1-10 scale. Defend your rating.</w:t>
      </w:r>
    </w:p>
    <w:p>
      <w:pPr>
        <w:keepNext w:val="false"/>
        <w:keepLines/>
        <w:spacing w:after="120"/>
        <w:ind w:left="360"/>
      </w:pPr>
      <w:r>
        <w:rPr>
          <w:rFonts w:ascii="Arial" w:cs="Arial" w:eastAsia="Arial" w:hAnsi="Arial"/>
          <w:b/>
          <w:bCs/>
          <w:i/>
          <w:iCs/>
          <w:color w:val="145F58"/>
          <w:sz w:val="22"/>
          <w:szCs w:val="22"/>
        </w:rPr>
        <w:t xml:space="preserve">POLITICAL DURABILITY: 9/10. Bipartisan coalition (urban SNAP + rural commodity supports) is the most durable subsidy structure in federal policy. The Farm Bill has been renewed every 5 years since 1933.</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PA-02. IDEA 2 - RAISE the EV tax credit from $7,500 to $10,000 per new car. As Maya, grade this idea.</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big is the supply-shift?</w:t>
      </w:r>
    </w:p>
    <w:p>
      <w:pPr>
        <w:keepNext/>
        <w:keepLines/>
        <w:spacing w:after="60"/>
        <w:ind w:left="360"/>
      </w:pPr>
      <w:r>
        <w:rPr>
          <w:rFonts w:ascii="Arial" w:cs="Arial" w:eastAsia="Arial" w:hAnsi="Arial"/>
          <w:b/>
          <w:bCs/>
          <w:i/>
          <w:iCs/>
          <w:color w:val="145F58"/>
          <w:sz w:val="22"/>
          <w:szCs w:val="22"/>
        </w:rPr>
        <w:t xml:space="preserve">SUPPLY-SHIFT SIZE: LARGE for new EV demand at the margin. Raising the credit from $7,500 to $10,000 is a 33 percent increase per vehicle.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Who gets the money? Studies of the older EV credit showed manufacturers raised their car prices and kept about 30-50 percent of the credit - apply that finding here.</w:t>
      </w:r>
    </w:p>
    <w:p>
      <w:pPr>
        <w:keepNext/>
        <w:keepLines/>
        <w:spacing w:after="60"/>
        <w:ind w:left="360"/>
      </w:pPr>
      <w:r>
        <w:rPr>
          <w:rFonts w:ascii="Arial" w:cs="Arial" w:eastAsia="Arial" w:hAnsi="Arial"/>
          <w:b/>
          <w:bCs/>
          <w:i/>
          <w:iCs/>
          <w:color w:val="145F58"/>
          <w:sz w:val="22"/>
          <w:szCs w:val="22"/>
        </w:rPr>
        <w:t xml:space="preserve">WHO COLLECTS: SPLIT BETWEEN BUYER AND MANUFACTURER. Research on the pre-IRA EV credit found that roughly 30-50 percent of the credit was captured by manufacturers through HIGHER MSRPs. So a $10K credit might translate to ~$5-7K of real consumer savings and ~$3-5K of manufacturer profit. Demographically, the credit goes mostly to households earning $80K+ even after the IRA income cap. Geographically: Detroit, the Sunbelt EV plants (Georgia, Tennessee), and West-coast/East-coast consumer markets.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main side effect?</w:t>
      </w:r>
    </w:p>
    <w:p>
      <w:pPr>
        <w:keepNext/>
        <w:keepLines/>
        <w:spacing w:after="60"/>
        <w:ind w:left="360"/>
      </w:pPr>
      <w:r>
        <w:rPr>
          <w:rFonts w:ascii="Arial" w:cs="Arial" w:eastAsia="Arial" w:hAnsi="Arial"/>
          <w:b/>
          <w:bCs/>
          <w:i/>
          <w:iCs/>
          <w:color w:val="145F58"/>
          <w:sz w:val="22"/>
          <w:szCs w:val="22"/>
        </w:rPr>
        <w:t xml:space="preserve">PRIMARY DISTORTION: INPUT INFLATION (battery prices, charging-infrastructure prices) plus PICKING WINNERS (federal policy is betting on battery EVs over hybrids, hydrogen fuel cells, and biofuels). Secondary: DEADWEIGHT LOSS from EVs purchased by buyers who would not value them at full price.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Rate the political durability 1-10 and defend the rating.</w:t>
      </w:r>
    </w:p>
    <w:p>
      <w:pPr>
        <w:keepNext w:val="false"/>
        <w:keepLines/>
        <w:spacing w:after="120"/>
        <w:ind w:left="360"/>
      </w:pPr>
      <w:r>
        <w:rPr>
          <w:rFonts w:ascii="Arial" w:cs="Arial" w:eastAsia="Arial" w:hAnsi="Arial"/>
          <w:b/>
          <w:bCs/>
          <w:i/>
          <w:iCs/>
          <w:color w:val="145F58"/>
          <w:sz w:val="22"/>
          <w:szCs w:val="22"/>
        </w:rPr>
        <w:t xml:space="preserve">POLITICAL DURABILITY: 7/10. The EV credit has an established lobby (Tesla, GM, Ford, the UAW), but it is publicly more contested than the Farm Bill - some voters perceive it as a giveaway to wealthy households and the income cap can be reframed.</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PA-03. IDEA 3 - EXTEND the 30 percent solar tax credit through 2040. Under current law the rate steps down to 22 percent in 2034, so this idea keeps the higher rate for 6 more years. As Maya, grade this idea.</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big is the supply-shift? Is the extension a NEW subsidy or just keeping an existing one alive?</w:t>
      </w:r>
    </w:p>
    <w:p>
      <w:pPr>
        <w:keepNext/>
        <w:keepLines/>
        <w:spacing w:after="60"/>
        <w:ind w:left="360"/>
      </w:pPr>
      <w:r>
        <w:rPr>
          <w:rFonts w:ascii="Arial" w:cs="Arial" w:eastAsia="Arial" w:hAnsi="Arial"/>
          <w:b/>
          <w:bCs/>
          <w:i/>
          <w:iCs/>
          <w:color w:val="145F58"/>
          <w:sz w:val="22"/>
          <w:szCs w:val="22"/>
        </w:rPr>
        <w:t xml:space="preserve">SUPPLY-SHIFT SIZE: SMALL-to-MEDIUM. The extension is NOT a new subsidy - it preserves the existing 30 percent rate for 6 additional years (2034-2040) versus the scheduled 22 percent step-down.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Who gets the money?</w:t>
      </w:r>
    </w:p>
    <w:p>
      <w:pPr>
        <w:keepNext/>
        <w:keepLines/>
        <w:spacing w:after="60"/>
        <w:ind w:left="360"/>
      </w:pPr>
      <w:r>
        <w:rPr>
          <w:rFonts w:ascii="Arial" w:cs="Arial" w:eastAsia="Arial" w:hAnsi="Arial"/>
          <w:b/>
          <w:bCs/>
          <w:i/>
          <w:iCs/>
          <w:color w:val="145F58"/>
          <w:sz w:val="22"/>
          <w:szCs w:val="22"/>
        </w:rPr>
        <w:t xml:space="preserve">WHO COLLECTS: SPLIT between solar installers, solar-panel manufacturers, and homeowners/commercial buyers. Pre-IRA research found ~10 percent of the ITC went into higher solar-panel prices.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main side effect?</w:t>
      </w:r>
    </w:p>
    <w:p>
      <w:pPr>
        <w:keepNext/>
        <w:keepLines/>
        <w:spacing w:after="60"/>
        <w:ind w:left="360"/>
      </w:pPr>
      <w:r>
        <w:rPr>
          <w:rFonts w:ascii="Arial" w:cs="Arial" w:eastAsia="Arial" w:hAnsi="Arial"/>
          <w:b/>
          <w:bCs/>
          <w:i/>
          <w:iCs/>
          <w:color w:val="145F58"/>
          <w:sz w:val="22"/>
          <w:szCs w:val="22"/>
        </w:rPr>
        <w:t xml:space="preserve">PRIMARY DISTORTION: PICKING WINNERS (federal policy is betting on solar over geothermal, wind, advanced nuclear, and energy efficiency) plus INPUT INFLATION (the U.S. solar-panel manufacturing build-out has been hit with 10-15 percent input inflation). Secondary: CROWDING OUT of other clean-energy investments that lack a 30 percent credit.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Rate the political durability 1-10 and defend the rating.</w:t>
      </w:r>
    </w:p>
    <w:p>
      <w:pPr>
        <w:keepNext w:val="false"/>
        <w:keepLines/>
        <w:spacing w:after="120"/>
        <w:ind w:left="360"/>
      </w:pPr>
      <w:r>
        <w:rPr>
          <w:rFonts w:ascii="Arial" w:cs="Arial" w:eastAsia="Arial" w:hAnsi="Arial"/>
          <w:b/>
          <w:bCs/>
          <w:i/>
          <w:iCs/>
          <w:color w:val="145F58"/>
          <w:sz w:val="22"/>
          <w:szCs w:val="22"/>
        </w:rPr>
        <w:t xml:space="preserve">POLITICAL DURABILITY: 7/10. The solar lobby is well-organized (Solar Energy Industries Association, IBEW for installation labor) and the geographic spread covers both Republican (Sunbelt) and Democratic (coastal urban) districts.</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Score the New Program and the Rollback - and Why Subsidies Survive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PA-04. IDEA 4 - A NEW $5 BILLION per year subsidy for U.S. computer chip factories, on top of the existing CHIPS Act. As Maya, grade this idea.</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big is the supply-shift?</w:t>
      </w:r>
    </w:p>
    <w:p>
      <w:pPr>
        <w:keepNext/>
        <w:keepLines/>
        <w:spacing w:after="60"/>
        <w:ind w:left="360"/>
      </w:pPr>
      <w:r>
        <w:rPr>
          <w:rFonts w:ascii="Arial" w:cs="Arial" w:eastAsia="Arial" w:hAnsi="Arial"/>
          <w:b/>
          <w:bCs/>
          <w:i/>
          <w:iCs/>
          <w:color w:val="145F58"/>
          <w:sz w:val="22"/>
          <w:szCs w:val="22"/>
        </w:rPr>
        <w:t xml:space="preserve">SUPPLY-SHIFT SIZE: LARGE for the U.S. semiconductor industry. PROGRAM SCALE: the new $5B/year doubles the existing $5B/year CHIPS Act to $10B/year, comparable to the entire EV credit program. It would shift U.S. domestic chip-manufacturing capacity toward roughly 14 percent of global advanced-node capacity by 2030 versus about 10 percent today.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Who gets the money?</w:t>
      </w:r>
    </w:p>
    <w:p>
      <w:pPr>
        <w:keepNext/>
        <w:keepLines/>
        <w:spacing w:after="60"/>
        <w:ind w:left="360"/>
      </w:pPr>
      <w:r>
        <w:rPr>
          <w:rFonts w:ascii="Arial" w:cs="Arial" w:eastAsia="Arial" w:hAnsi="Arial"/>
          <w:b/>
          <w:bCs/>
          <w:i/>
          <w:iCs/>
          <w:color w:val="145F58"/>
          <w:sz w:val="22"/>
          <w:szCs w:val="22"/>
        </w:rPr>
        <w:t xml:space="preserve">WHO COLLECTS: HIGHLY CONCENTRATED among a handful of large manufacturers (Intel, TSMC, Samsung, Micron, GlobalFoundries) and their suppliers. Geographically concentrated in Arizona, Ohio, Texas, New York, and Oregon. About 50-60 percent of the subsidy goes into capital construction (plants, equipment); the rest into labor and R&amp;D tax credits.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main side effect?</w:t>
      </w:r>
    </w:p>
    <w:p>
      <w:pPr>
        <w:keepNext/>
        <w:keepLines/>
        <w:spacing w:after="60"/>
        <w:ind w:left="360"/>
      </w:pPr>
      <w:r>
        <w:rPr>
          <w:rFonts w:ascii="Arial" w:cs="Arial" w:eastAsia="Arial" w:hAnsi="Arial"/>
          <w:b/>
          <w:bCs/>
          <w:i/>
          <w:iCs/>
          <w:color w:val="145F58"/>
          <w:sz w:val="22"/>
          <w:szCs w:val="22"/>
        </w:rPr>
        <w:t xml:space="preserve">PRIMARY DISTORTION: PICKING WINNERS (specific technology nodes and specific firms get federal capital) plus FOREIGN RETALIATION (the existing CHIPS Act has already triggered subsidy-competition responses from the EU, South Korea, and Japan). Secondary: RENT SEEKING - the existing CHIPS Act funding round attracted lobbying spending of ~$2B; an expansion would attract more.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Rate the political durability 1-10 and defend the rating.</w:t>
      </w:r>
    </w:p>
    <w:p>
      <w:pPr>
        <w:keepNext w:val="false"/>
        <w:keepLines/>
        <w:spacing w:after="120"/>
        <w:ind w:left="360"/>
      </w:pPr>
      <w:r>
        <w:rPr>
          <w:rFonts w:ascii="Arial" w:cs="Arial" w:eastAsia="Arial" w:hAnsi="Arial"/>
          <w:b/>
          <w:bCs/>
          <w:i/>
          <w:iCs/>
          <w:color w:val="145F58"/>
          <w:sz w:val="22"/>
          <w:szCs w:val="22"/>
        </w:rPr>
        <w:t xml:space="preserve">POLITICAL DURABILITY: 6/10. National-security framing makes the subsidy bipartisan; concentrated benefits in a handful of states give it strong individual-member support.</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PA-05. IDEA 5 - CUT the corn ethanol rule by 50 percent. The rule forces gasoline to include 10 percent corn ethanol, which acts as a hidden subsidy to corn farmers. Cutting it is a subsidy ROLLBACK. As Maya, grade this idea.</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big is the supply-shift, and in which DIRECTION does the corn supply curve shift?</w:t>
      </w:r>
    </w:p>
    <w:p>
      <w:pPr>
        <w:keepNext/>
        <w:keepLines/>
        <w:spacing w:after="60"/>
        <w:ind w:left="360"/>
      </w:pPr>
      <w:r>
        <w:rPr>
          <w:rFonts w:ascii="Arial" w:cs="Arial" w:eastAsia="Arial" w:hAnsi="Arial"/>
          <w:b/>
          <w:bCs/>
          <w:i/>
          <w:iCs/>
          <w:color w:val="145F58"/>
          <w:sz w:val="22"/>
          <w:szCs w:val="22"/>
        </w:rPr>
        <w:t xml:space="preserve">SUPPLY-SHIFT SIZE: LARGE BUT IN THE OPPOSITE DIRECTION. Cutting the ethanol mandate by 50 percent removes a major artificial demand source for U.S. corn (~5 billion bushels/year of corn currently go to ethanol; a 50 percent cut would free ~2.5 billion bushels back to food/livestock markets). Corn supply itself does not change immediately, but the EFFECTIVE supply curve for corn-as-feed shifts down/right (more corn available at every price). Corn farmers see the OPPOSITE of a subsidy: their effective price falls.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Who LOSES money? This is a cut, so think about losers, not winners.</w:t>
      </w:r>
    </w:p>
    <w:p>
      <w:pPr>
        <w:keepNext/>
        <w:keepLines/>
        <w:spacing w:after="60"/>
        <w:ind w:left="360"/>
      </w:pPr>
      <w:r>
        <w:rPr>
          <w:rFonts w:ascii="Arial" w:cs="Arial" w:eastAsia="Arial" w:hAnsi="Arial"/>
          <w:b/>
          <w:bCs/>
          <w:i/>
          <w:iCs/>
          <w:color w:val="145F58"/>
          <w:sz w:val="22"/>
          <w:szCs w:val="22"/>
        </w:rPr>
        <w:t xml:space="preserve">WHO LOSES: CONCENTRATED LOSSES on corn farmers (especially in Iowa, Illinois, Nebraska, and Indiana) plus ethanol refiners (POET, Valero, Archer Daniels Midland) plus rural communities tied to ethanol jobs. Estimated $5-10 billion per year in lost effective subsidy. Winners: livestock farmers (cheaper feed), gasoline consumers (slightly cheaper gas, since corn ethanol blends are about $0.05-0.10/gallon more expensive than alternatives), and broad consumers (less food-price inflation from corn-driven feed costs).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main side effect is REDUCED by the cut?</w:t>
      </w:r>
    </w:p>
    <w:p>
      <w:pPr>
        <w:keepNext/>
        <w:keepLines/>
        <w:spacing w:after="60"/>
        <w:ind w:left="360"/>
      </w:pPr>
      <w:r>
        <w:rPr>
          <w:rFonts w:ascii="Arial" w:cs="Arial" w:eastAsia="Arial" w:hAnsi="Arial"/>
          <w:b/>
          <w:bCs/>
          <w:i/>
          <w:iCs/>
          <w:color w:val="145F58"/>
          <w:sz w:val="22"/>
          <w:szCs w:val="22"/>
        </w:rPr>
        <w:t xml:space="preserve">PRIMARY DISTORTION REDUCED: CROWDING OUT (the ethanol mandate has been pulling corn into fuel and away from food, raising both corn prices and feed/livestock prices). Cutting the mandate REDUCES the crowding-out distortion. Secondary: REDUCED rent seeking (the ethanol lobby is one of the largest single rural-policy lobbies).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Rate the political durability 1-10. Is the cut likely to pass?</w:t>
      </w:r>
    </w:p>
    <w:p>
      <w:pPr>
        <w:keepNext w:val="false"/>
        <w:keepLines/>
        <w:spacing w:after="120"/>
        <w:ind w:left="360"/>
      </w:pPr>
      <w:r>
        <w:rPr>
          <w:rFonts w:ascii="Arial" w:cs="Arial" w:eastAsia="Arial" w:hAnsi="Arial"/>
          <w:b/>
          <w:bCs/>
          <w:i/>
          <w:iCs/>
          <w:color w:val="145F58"/>
          <w:sz w:val="22"/>
          <w:szCs w:val="22"/>
        </w:rPr>
        <w:t xml:space="preserve">POLITICAL DURABILITY: 2-3/10. This is the HARDEST proposal to pass. Iowa hosts the first presidential caucus - any major-party candidate that opposes ethanol risks losing Iowa - so the mandate has been politically untouchable since the 2007 Energy Independence and Security Act.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PA-06. THE BIG QUESTION. Why are subsidies hard to repeal, even when they cause side effects? Explain in 3-4 sentences. Use the words CONCENTRATED BENEFIT, DIFFUSE COST, and RENT SEEKING. Then pick ONE of Maya's five ideas where you predict the POLITICS will beat the ECONOMICS. Explain why.</w:t>
      </w:r>
    </w:p>
    <w:p>
      <w:pPr>
        <w:keepLines/>
        <w:spacing w:after="160"/>
        <w:ind w:left="360"/>
      </w:pPr>
      <w:r>
        <w:rPr>
          <w:rFonts w:ascii="Arial" w:cs="Arial" w:eastAsia="Arial" w:hAnsi="Arial"/>
          <w:b/>
          <w:bCs/>
          <w:i/>
          <w:iCs/>
          <w:color w:val="145F58"/>
          <w:sz w:val="22"/>
          <w:szCs w:val="22"/>
        </w:rPr>
        <w:t xml:space="preserve">Subsidies are politically DURABLE because of CONCENTRATED BENEFIT + DIFFUSE COST. A few thousand recipients each collect a large per-person check (Iowa farmers get $2.0B/year statewide; Detroit EV manufacturers capture 30-50 percent of the EV credit through higher MSRPs; the top 10 percent of farms get 78 percent of all federal farm payments) - so they organize, hire lobbyists, donate to political campaigns, and visit Washington. A large number of Americans each pay a tiny share of the cost (the top-5 federal subsidies total $87 billion/year; spread across ~300 million Americans that is roughly $290 per person per year - too small to organize against). The result is RENT SEEKING: the recipient industry spends political resources to keep (or expand) the subsidy rather than producing new value, and the diffuse public has no economic incentive to fight back. POLITICAL MATH DOMINATES ECONOMICS PREDICTION: PROPOSAL 5 (cutting the corn ethanol mandate by 50 percent). The economics are clear - the ethanol mandate is rent-seeking that harms livestock farmers, raises food prices, and barely reduces gasoline emissions. The politics are clearer in the OPPOSITE direction - Iowa hosts the first presidential caucus, the corn-state senators (IA, NE, IL, IN, OH) form a 10-vote bloc, and the ethanol-refiner lobby (POET, ADM, Valero) spends roughly $20 million per year on direct lobbying. Even though every neutral economist supports the cut, Iowa-state political math has blocked reform since 2007 and will likely block it again. Acceptable alternate predictions: Proposal 1 (Farm Bill expansion - bipartisan urban SNAP + rural commodity coalition is unbeatable); Proposal 4 (CHIPS expansion - national security framing trumps cost-benefit analysis).</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Policy Memo to Senator Ramos</w:t>
      </w:r>
    </w:p>
    <w:p>
      <w:pPr>
        <w:keepNext/>
        <w:keepLines/>
        <w:spacing w:after="40"/>
      </w:pPr>
      <w:r>
        <w:rPr>
          <w:rFonts w:ascii="Trebuchet MS" w:cs="Trebuchet MS" w:eastAsia="Trebuchet MS" w:hAnsi="Trebuchet MS"/>
          <w:b/>
          <w:bCs/>
          <w:color w:val="B84D38"/>
          <w:spacing w:val="12"/>
          <w:sz w:val="17"/>
          <w:szCs w:val="17"/>
        </w:rPr>
        <w:t xml:space="preserve">FINAL POLICY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FD-01. YOUR FINAL POLICY MEMO. As MAYA CASTILLO, write the memo Senator Ramos is waiting on before next month's Senate Agriculture Committee markup. THE OPEN QUESTION: of the FIVE proposals on the table - (1) add $20B to Farm Bill crop insurance, (2) raise the EV tax credit from $7,500 to $10,000 per new car, (3) extend the 30 percent solar ITC through 2040, (4) add a NEW $5B/year CHIPS-style subsidy for U.S. computer-chip factories, and (5) CUT the corn ethanol mandate by 50 percent - which TWO should the committee advance FIRST? Use your Part 3 and Part 4 scores as evidence, and check off the required elements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TWO proposals you recommend advancing first in the opening sentence.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the supply-shift size (small / medium / large) and the primary distortion of each recommended proposal.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THREE specific facts from the lesson (for example: the ~$1.5T-per-decade Farm Bill, the $7,500 EV credit, the 30 percent solar ITC, the ~$87B top-5 federal-subsidy total, 78 percent of farm payments to the top 10 percent of farms, or the top 5 farm states collecting more than 50 percent of farm dollars).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WHO benefits and WHO might lose under each recommended proposal.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Acknowledges ONE realistic political objection the committee will face, and states ONE trade-off you accept by deferring the other three proposals.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6-8 sentences in Maya's clear, decision-ready Senate-staff voice.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Senator Elena Ramos, Chair, Senate Agriculture Committee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Maya Castillo, Senior Policy Aide</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Five Subsidy Proposals - Markup Recommendation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2026-06-11T05:49:49.618Z</dcterms:created>
  <dcterms:modified xsi:type="dcterms:W3CDTF">2026-06-11T05:49:49.618Z</dcterms:modified>
</cp:coreProperties>
</file>

<file path=docProps/custom.xml><?xml version="1.0" encoding="utf-8"?>
<Properties xmlns="http://schemas.openxmlformats.org/officeDocument/2006/custom-properties" xmlns:vt="http://schemas.openxmlformats.org/officeDocument/2006/docPropsVTypes"/>
</file>