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PERSONAL FINANCE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STUDENT LOANS AND FINANCIAL AID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EXIT TICKET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744"/>
        <w:gridCol w:w="2808"/>
        <w:gridCol w:w="2808"/>
      </w:tblGrid>
      <w:tr>
        <w:trPr>
          <w:trHeight w:val="360" w:hRule="atLeast"/>
        </w:trPr>
        <w:tc>
          <w:tcPr>
            <w:tcW w:type="dxa" w:w="3744"/>
            <w:tcBorders>
              <w:top w:val="single" w:color="2A9D8F" w:sz="4"/>
              <w:left w:val="none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Name: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Date: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Period: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Under an income-driven repayment plan, your monthly payment is based on: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original loan amount only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Your credit score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Your income and family size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current interest rate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Which of the following is NOT a recommended strategy for paying off student loans faster?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Paying more than the minimum payment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Ignoring your loans until they are in collections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Refinancing at a lower interest rate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Using employer loan repayment assistance programs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3.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A student borrows $25,000 at 6% interest over 10 years. Compared to a 20-year term at the same rate, the 10-year term means: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Higher monthly payments but less total interest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Lower monthly payments and less total interest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same total cost regardless of term length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No difference in monthly payments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Style w:val="Heading2"/>
        <w:keepNext/>
        <w:keepLines/>
        <w:pageBreakBefore/>
        <w:shd w:fill="E8735A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1B2A4A"/>
          <w:spacing w:val="23"/>
          <w:sz w:val="22"/>
          <w:szCs w:val="22"/>
        </w:rPr>
        <w:t xml:space="preserve">QUICK WRITE</w:t>
      </w:r>
    </w:p>
    <w:p>
      <w:pPr>
        <w:pStyle w:val="Heading3"/>
        <w:keepNext/>
        <w:keepLines/>
        <w:pBdr>
          <w:bottom w:val="single" w:color="E8735A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Open Response</w:t>
      </w:r>
    </w:p>
    <w:p>
      <w:pPr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2"/>
          <w:szCs w:val="22"/>
        </w:rPr>
        <w:t xml:space="preserve">In 2-3 sentences, explain one advantage and one disadvantage of choosing an income-driven repayment plan instead of the standard 10-year plan. Use specific details from the lesson, including what happens to the monthly payment and the total interest.</w:t>
      </w:r>
    </w:p>
    <w:p>
      <w:pPr>
        <w:spacing w:after="8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400" w:hRule="exact"/>
        </w:trPr>
        <w:tc>
          <w:tcPr>
            <w:tcW w:type="dxa" w:w="9360"/>
            <w:tcBorders>
              <w:top w:val="none"/>
              <w:left w:val="none"/>
              <w:bottom w:val="single" w:color="DDDDDD" w:sz="1"/>
              <w:right w:val="none"/>
            </w:tcBorders>
          </w:tcPr>
          <w:p>
            <w:pPr>
              <w:keepNext/>
              <w:keepLines/>
            </w:pPr>
          </w:p>
        </w:tc>
      </w:tr>
      <w:tr>
        <w:trPr>
          <w:cantSplit/>
          <w:trHeight w:val="400" w:hRule="exact"/>
        </w:trPr>
        <w:tc>
          <w:tcPr>
            <w:tcW w:type="dxa" w:w="9360"/>
            <w:tcBorders>
              <w:top w:val="none"/>
              <w:left w:val="none"/>
              <w:bottom w:val="single" w:color="DDDDDD" w:sz="1"/>
              <w:right w:val="none"/>
            </w:tcBorders>
          </w:tcPr>
          <w:p>
            <w:pPr>
              <w:keepNext/>
              <w:keepLines/>
            </w:pPr>
          </w:p>
        </w:tc>
      </w:tr>
      <w:tr>
        <w:trPr>
          <w:cantSplit/>
          <w:trHeight w:val="400" w:hRule="exact"/>
        </w:trPr>
        <w:tc>
          <w:tcPr>
            <w:tcW w:type="dxa" w:w="9360"/>
            <w:tcBorders>
              <w:top w:val="none"/>
              <w:left w:val="none"/>
              <w:bottom w:val="single" w:color="DDDDDD" w:sz="1"/>
              <w:right w:val="none"/>
            </w:tcBorders>
          </w:tcPr>
          <w:p>
            <w:pPr>
              <w:keepNext/>
              <w:keepLines/>
            </w:pPr>
          </w:p>
        </w:tc>
      </w:tr>
      <w:tr>
        <w:trPr>
          <w:cantSplit/>
          <w:trHeight w:val="400" w:hRule="exact"/>
        </w:trPr>
        <w:tc>
          <w:tcPr>
            <w:tcW w:type="dxa" w:w="9360"/>
            <w:tcBorders>
              <w:top w:val="none"/>
              <w:left w:val="none"/>
              <w:bottom w:val="single" w:color="DDDDDD" w:sz="1"/>
              <w:right w:val="none"/>
            </w:tcBorders>
          </w:tcPr>
          <w:p>
            <w:pPr>
              <w:keepNext/>
              <w:keepLines/>
            </w:pPr>
          </w:p>
        </w:tc>
      </w:tr>
      <w:tr>
        <w:trPr>
          <w:cantSplit/>
          <w:trHeight w:val="400" w:hRule="exact"/>
        </w:trPr>
        <w:tc>
          <w:tcPr>
            <w:tcW w:type="dxa" w:w="9360"/>
            <w:tcBorders>
              <w:top w:val="none"/>
              <w:left w:val="none"/>
              <w:bottom w:val="single" w:color="DDDDDD" w:sz="1"/>
              <w:right w:val="none"/>
            </w:tcBorders>
          </w:tcPr>
          <w:p>
            <w:pPr>
              <w:keepNext w:val="false"/>
              <w:keepLines/>
            </w:pPr>
          </w:p>
        </w:tc>
      </w:tr>
    </w:tbl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2026-07-10T04:56:36.442Z</dcterms:created>
  <dcterms:modified xsi:type="dcterms:W3CDTF">2026-07-10T04:56:36.442Z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