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GOVERNMENT / U.S. HISTORY / CIVICS</w:t>
            </w:r>
          </w:p>
          <w:p>
            <w:pPr>
              <w:pStyle w:val="Heading1"/>
              <w:spacing w:after="40"/>
              <w:jc w:val="center"/>
            </w:pPr>
            <w:r>
              <w:rPr>
                <w:rFonts w:ascii="Trebuchet MS" w:cs="Trebuchet MS" w:eastAsia="Trebuchet MS" w:hAnsi="Trebuchet MS"/>
                <w:b/>
                <w:bCs/>
                <w:color w:val="FFFFFF"/>
                <w:spacing w:val="15"/>
                <w:sz w:val="40"/>
                <w:szCs w:val="40"/>
              </w:rPr>
              <w:t xml:space="preserve">SECURITY AND LIBERTY AFTER SEPTEMBER 11</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Government / U.S. History / Civics</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two laws Congress passed within ten weeks of September 11: one that federalized airport screening, one that expanded investigators' reach into business records.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sunset provision and probable cause to tangible things and congressional oversight, then read Section 215 exactly as Congress enacted it.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compare Sen. Hatch's case for the law and Sen. Feingold's case against it, both from the same Senate floor debate on October 25, 2001, and take and defend their own position.</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sunset provision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part of a law that ends automatically on a set date unless Congress votes to renew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USA PATRIOT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law signed on October 26, 2001 that expanded federal investigative powers after September 11.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probable cause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standard of evidence police normally must show a judge before a search is approved.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Aviation and Transportation Security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law signed on November 19, 2001 that created the TSA and made airport screening a federal job.</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 parte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court decision made with only one side present to argue.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civil liberties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Individual freedoms, such as speech and privacy, that the government may not take away.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tangible things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phrase the statute uses for physical items, including books, records, papers, and documents.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Transportation Security Administration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agency created in 2001 to run security screening at airports.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congressional oversight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power of Congress to require reports on how an agency uses the authority it was given.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Foreign Intelligence Surveillance Court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court that reviews government applications in national-security investigations.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55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frame the lesson as a trade-off students will weigh, not a verdict they will be handed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5-32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27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Guided Notes (the decision facing Congress through the sunset provision)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32-44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44-50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Reference Guide and Apply the Terms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50-55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3-5 - share the deck for home use, since Part 3 draws on the two argument slides and the vote slide as well as the Guided Notes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and slides 1-9: the aviation law, federal screeners, and the private-screening pilot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27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10-21 with Guided Notes (Section 215, the First Amendment limit, both arguments, the vote, the sunset)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37-49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49-82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including the Section 215 Primary Source Spotlight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82-90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plus whole-class discussion of the gap between the debate and the vote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The Verdict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 with Guided Notes (27 min), then begin Activity Part 1</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min), Activity Parts 2-3 (13 min), then the Exit Ticket (5 min)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(Section 215 Primary Source Spotlight) and Part 5 (The Verdict)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Slides deck so students can follow along slide-by-slide.</w:t>
      </w:r>
    </w:p>
    <w:p>
      <w:pPr>
        <w:spacing w:line="288" w:lineRule="auto"/>
        <w:jc w:val="left"/>
      </w:pPr>
      <w:r>
        <w:rPr>
          <w:rFonts w:ascii="Arial" w:cs="Arial" w:eastAsia="Arial" w:hAnsi="Arial"/>
          <w:b w:val="false"/>
          <w:bCs w:val="false"/>
          <w:i w:val="false"/>
          <w:iCs w:val="false"/>
          <w:color w:val="333333"/>
          <w:sz w:val="22"/>
          <w:szCs w:val="22"/>
        </w:rPr>
        <w:t xml:space="preserve">2. Print the Activity Student packet double-sided; Part 4 reproduces the text of a federal statute and is easiest to annotate on paper.</w:t>
      </w:r>
    </w:p>
    <w:p>
      <w:pPr>
        <w:spacing w:line="288" w:lineRule="auto"/>
        <w:jc w:val="left"/>
      </w:pPr>
      <w:r>
        <w:rPr>
          <w:rFonts w:ascii="Arial" w:cs="Arial" w:eastAsia="Arial" w:hAnsi="Arial"/>
          <w:b w:val="false"/>
          <w:bCs w:val="false"/>
          <w:i w:val="false"/>
          <w:iCs w:val="false"/>
          <w:color w:val="333333"/>
          <w:sz w:val="22"/>
          <w:szCs w:val="22"/>
        </w:rPr>
        <w:t xml:space="preserve">3. Have the Quiz and Exit Ticket ready as separate handouts - the exit ticket is written to follow the vote slide and should not be distributed early.</w:t>
      </w:r>
    </w:p>
    <w:p>
      <w:pPr>
        <w:spacing w:line="288" w:lineRule="auto"/>
        <w:jc w:val="left"/>
      </w:pPr>
      <w:r>
        <w:rPr>
          <w:rFonts w:ascii="Arial" w:cs="Arial" w:eastAsia="Arial" w:hAnsi="Arial"/>
          <w:b w:val="false"/>
          <w:bCs w:val="false"/>
          <w:i w:val="false"/>
          <w:iCs w:val="false"/>
          <w:color w:val="333333"/>
          <w:sz w:val="22"/>
          <w:szCs w:val="22"/>
        </w:rPr>
        <w:t xml:space="preserve">4. No login, account, or device is required for any part of this lesson; every component is print-and-go.</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trade-off did Congress face when writing new laws after September 11?</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Whether new investigative and airport powers would cost some personal freedom.</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was the USA PATRIOT Act signed into law?</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October 26, 2001</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Aviation and Transportation Security Act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created the TSA and made airport screening a federal job.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the November law, who was now required to screen airline passengers, baggage, and cargo?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Employees of the federal government, not private contractors.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By what date did the law require explosive detection machines to screen all checked baggage nationwide?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December 31, 2002</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citizenship requirement did the law set for new airport screeners?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Every screener had to be a citizen of the United States.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long could an airport's private-screening pilot program run under the law?</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began one year after enactment and ended three years after enactment.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lesson say about most sections of the October law?</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Most sections amended existing surveillance and investigation laws.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Section 215, who could apply for an order to obtain records?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FBI Director, or a senior designee.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lesson say about the statute's phrase tangible things?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covered far more than paper files, reaching things like receipts or lists.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a Section 215 order review described using the term ex parte?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Because only the government's side is present when the order is reviewed.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official number did Congress give the October statute once the President signed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Public Law 107-56</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evidence bar for a Section 215 order compare to an ordinary search?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needed only a statement the records fit an investigation, not probable cause.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First Amendment limit did Congress write into Section 215?</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U.S. person could not be investigated solely for First Amendment activity.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sunset provision do to the October law?</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set most of the surveillance title to expire in 2005 unless renewed.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Security and Liberty After September 11 - Scoring Rubric</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- 5 blanked terms correct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Apply the Terms - 5 fill-ins correct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Build the Case - comparison grid completed accurately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 sourcing, comprehension, and analysis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Verdict - two written responses use specific lesson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 DISCRETION - REQUIRED FOR THIS LESSON: this toolkit covers the September 11 attacks and the laws passed in response. Preview every document before assigning it, and consider in advance which students may have a personal connection to the events or to first-responder or military families. Nothing in the packet shows or names any victim, and no argument is framed as the correct one - but the subject warrants a decision made ahead of class rather than in the moment.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This lesson is deliberately two-sided and stops in 2003. If students raise later surveillance controversies, acknowledge the question and redirect to the evidence in front of them: what the statutes actually said, what each senator actually argued, and what Congress actually did.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Say out loud, before Part 5, that the Verdict has no correct side and is graded on evidence and reasoning rather than on the position taken. Model one sentence that states a clear position while still naming the strongest point against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Have students keep the Guided Notes open beside the deck and fill each blank as its slide appears - every prompt is bound to that slide's own face text, so falling a slide behind makes a blank hard to recover.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slide 12 (Section 215: Business Records) and slide 15 (Who Approves the Order), pause and have students say the Foreign Intelligence Surveillance Court's role out loud before filling either blank - students often blur 'who can apply' with 'who approves'.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Slides 7 and 11 are image-only (a federal checked-baggage system, then the printed first page of the law) and carry no blanks - tell students they are evidence for the section just before them, not a new note to fill in.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excerpt in Part 4 aloud before students annotate it - the sentence beginning 'Each application under this section' is long and legal; hearing it once helps students find the two clauses inside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Point out that the excerpt argues with itself: the same sentence grants the power to demand 'any tangible things' and forbids an investigation based solely on First Amendment activity. Both sides in 2001 quoted this one passage.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3's comparison grid draws on the two argument slides and the vote slide, plus their matching Guided Notes sections - if a class stalls, send them back to those slides rather than re-teaching the debate.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quiz directions aloud before students start - 'tangible things', 'ex parte', and 'probable cause' are precise legal phrases, not everyday synonyms for each other.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exit ticket only after the vote slide, so the quick write's Hatch-versus-Feingold comparison is fresh from the debate students just read rather than a cold recall task.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time is short, keep Parts 1-2 in class as the vocabulary check and assign Parts 3, 4 and 5 for homework - but Part 3 needs the slide deck as well as the completed Guided Notes, so either share the deck for home use or keep Part 3 in class.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Argue the Other Side</w:t>
      </w:r>
    </w:p>
    <w:p>
      <w:pPr>
        <w:spacing w:line="336" w:lineRule="auto"/>
        <w:jc w:val="left"/>
      </w:pPr>
      <w:r>
        <w:rPr>
          <w:rFonts w:ascii="Arial" w:cs="Arial" w:eastAsia="Arial" w:hAnsi="Arial"/>
          <w:b w:val="false"/>
          <w:bCs w:val="false"/>
          <w:i w:val="false"/>
          <w:iCs w:val="false"/>
          <w:color w:val="333333"/>
          <w:sz w:val="22"/>
          <w:szCs w:val="22"/>
        </w:rPr>
        <w:t xml:space="preserve">Students who wrote FOR the statute in Part 5 draft the strongest two-sentence rebuttal Sen. Feingold could have made to their argument, and vice versa for students who argued AGAINST it - using only the arguments printed in Part 3. Printer-only; no device required.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Debate Night, October 2001</w:t>
      </w:r>
    </w:p>
    <w:p>
      <w:pPr>
        <w:spacing w:line="336" w:lineRule="auto"/>
        <w:jc w:val="left"/>
      </w:pPr>
      <w:r>
        <w:rPr>
          <w:rFonts w:ascii="Arial" w:cs="Arial" w:eastAsia="Arial" w:hAnsi="Arial"/>
          <w:b w:val="false"/>
          <w:bCs w:val="false"/>
          <w:i w:val="false"/>
          <w:iCs w:val="false"/>
          <w:color w:val="333333"/>
          <w:sz w:val="22"/>
          <w:szCs w:val="22"/>
        </w:rPr>
        <w:t xml:space="preserve">Working in pairs, one student delivers Sen. Hatch's argument and the other Sen. Feingold's from Part 3, each adding one new supporting point of their own that stays consistent with their senator's actual 2001 position. Printer-only; no device required.</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Section 215 required investigators to specify only that records were sought for an authorized investigation, not probable cause. Why might Congress accept a lower standard specifically for terrorism investigations, and what does the statute do to limit how far that lower standard reaches?</w:t>
      </w:r>
    </w:p>
    <w:p>
      <w:pPr>
        <w:spacing w:after="80"/>
      </w:pPr>
    </w:p>
    <w:p>
      <w:pPr>
        <w:spacing w:line="336" w:lineRule="auto"/>
        <w:jc w:val="left"/>
      </w:pPr>
      <w:r>
        <w:rPr>
          <w:rFonts w:ascii="Arial" w:cs="Arial" w:eastAsia="Arial" w:hAnsi="Arial"/>
          <w:b/>
          <w:bCs/>
          <w:i w:val="false"/>
          <w:iCs w:val="false"/>
          <w:color w:val="333333"/>
          <w:sz w:val="22"/>
          <w:szCs w:val="22"/>
        </w:rPr>
        <w:t xml:space="preserve">2. Ninety-eight senators voted for this bill and only one voted against it, yet the debate you read shows two carefully reasoned, opposing arguments. What does that gap between the debate and the vote suggest about how Congress weighs security against liberty in a crisis?</w:t>
      </w:r>
    </w:p>
    <w:p>
      <w:pPr>
        <w:spacing w:after="80"/>
      </w:pPr>
    </w:p>
    <w:p>
      <w:pPr>
        <w:spacing w:line="336" w:lineRule="auto"/>
        <w:jc w:val="left"/>
      </w:pPr>
      <w:r>
        <w:rPr>
          <w:rFonts w:ascii="Arial" w:cs="Arial" w:eastAsia="Arial" w:hAnsi="Arial"/>
          <w:b/>
          <w:bCs/>
          <w:i w:val="false"/>
          <w:iCs w:val="false"/>
          <w:color w:val="333333"/>
          <w:sz w:val="22"/>
          <w:szCs w:val="22"/>
        </w:rPr>
        <w:t xml:space="preserve">3. The Foreign Intelligence Surveillance Court hears the government's request without the other side present, an arrangement called ex parte. Where else in American law might you find a one-sided hearing, and does its existence elsewhere make this one more or less troubling?</w:t>
      </w:r>
    </w:p>
    <w:p>
      <w:pPr>
        <w:spacing w:after="80"/>
      </w:pPr>
    </w:p>
    <w:p>
      <w:pPr>
        <w:spacing w:line="336" w:lineRule="auto"/>
        <w:jc w:val="left"/>
      </w:pPr>
      <w:r>
        <w:rPr>
          <w:rFonts w:ascii="Arial" w:cs="Arial" w:eastAsia="Arial" w:hAnsi="Arial"/>
          <w:b/>
          <w:bCs/>
          <w:i w:val="false"/>
          <w:iCs w:val="false"/>
          <w:color w:val="333333"/>
          <w:sz w:val="22"/>
          <w:szCs w:val="22"/>
        </w:rPr>
        <w:t xml:space="preserve">4. Congress wrote an expiration date into its own surveillance law and required the Attorney General to report on how Section 215 was used. Are those two mechanisms a real check on the power Congress granted, or only the appearance of one? Use the statute's own words in your answer.</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barriers in this lesson are legal vocabulary and one dense statutory excerpt, not the underlying idea. Students grasp the trade-off quickly; what slows them down is precise language ('solely', 'ex parte', 'tangible things') and the habit of reading a statute closely. Secure the Reference Guide terms first and the rest of the packet opens up.</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the Part 4 excerpt aloud once, in full, before students annotate it - sentence length and legal phrasing are the barrier, not the content.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Part 3 comparison grid to be completed in short phrases or bullet fragments rather than full sentences, as the page already instructs.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'probable cause,' 'ex parte,' and 'tangible things' using the Reference Guide before assigning Part 4, since two of the three recur directly in the excerpt or its analysis question.</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Break the Part 4 excerpt into its two lettered subsections - (a)(1)-(2) and (b)(1)-(2) - and check comprehension after each before moving to the questions.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extended time on Part 4 and Part 5, the two most reading- and writing-intensive sections of the packet.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Part 5's Verdict to be answered as a bulleted list of evidence points rather than full paragraphs, as long as all four required elements are present.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According to the excerpt, an application under this section must...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Sen. Hatch's strongest point is...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Sen. Feingold's strongest point is...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I take the position that Section 215 was..., because...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2026-08-27T10:58:59.786Z</dcterms:created>
  <dcterms:modified xsi:type="dcterms:W3CDTF">2026-08-27T10:58:59.786Z</dcterms:modified>
</cp:coreProperties>
</file>

<file path=docProps/custom.xml><?xml version="1.0" encoding="utf-8"?>
<Properties xmlns="http://schemas.openxmlformats.org/officeDocument/2006/custom-properties" xmlns:vt="http://schemas.openxmlformats.org/officeDocument/2006/docPropsVTypes"/>
</file>