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RISE OF TOTALITARIANISM</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Reference Guide - The Language of Total Control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Totalitarianism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system in which the state seeks total control over public and private life, allowing no rival parties, unions, or organizations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Fascism</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political movement that puts the nation and its leader above the individual and rejects both democracy and communism</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Propaganda</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Information shaped and spread by a government to promote its own message and shut out other views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Gleichschaltung</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Nazi policy of equal direction, bringing every independent organization in Germany under party control</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Censorship</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Government control over what newspapers, books, films, and radio are allowed to say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Cult of Personality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use of propaganda to present a leader as heroic, all-knowing, and beyond criticism</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Secret Police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police force that works outside the normal courts to find, arrest, and silence opponents of the regime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Purge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removal of suspected opponents from a party, army, or government, often by arrest or execution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Five-Year Plan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Stalin's program setting production targets to industrialize the Soviet Union quickly under state control</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One-Party State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country where only one political party is legal and every other party is banned</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Totalitarian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Purge</w:t>
      </w:r>
      <w:r>
        <w:rPr>
          <w:rFonts w:ascii="Arial" w:cs="Arial" w:eastAsia="Arial" w:hAnsi="Arial"/>
          <w:color w:val="555555"/>
          <w:sz w:val="21"/>
          <w:szCs w:val="21"/>
        </w:rPr>
        <w:t xml:space="preserve">   ·   </w:t>
      </w:r>
      <w:r>
        <w:rPr>
          <w:rFonts w:ascii="Arial" w:cs="Arial" w:eastAsia="Arial" w:hAnsi="Arial"/>
          <w:color w:val="1B2A4A"/>
          <w:sz w:val="21"/>
          <w:szCs w:val="21"/>
        </w:rPr>
        <w:t xml:space="preserve">Gleichschaltung</w:t>
      </w:r>
      <w:r>
        <w:rPr>
          <w:rFonts w:ascii="Arial" w:cs="Arial" w:eastAsia="Arial" w:hAnsi="Arial"/>
          <w:color w:val="555555"/>
          <w:sz w:val="21"/>
          <w:szCs w:val="21"/>
        </w:rPr>
        <w:t xml:space="preserve">   ·   </w:t>
      </w:r>
      <w:r>
        <w:rPr>
          <w:rFonts w:ascii="Arial" w:cs="Arial" w:eastAsia="Arial" w:hAnsi="Arial"/>
          <w:color w:val="1B2A4A"/>
          <w:sz w:val="21"/>
          <w:szCs w:val="21"/>
        </w:rPr>
        <w:t xml:space="preserve">Cult of Personality</w:t>
      </w:r>
      <w:r>
        <w:rPr>
          <w:rFonts w:ascii="Arial" w:cs="Arial" w:eastAsia="Arial" w:hAnsi="Arial"/>
          <w:color w:val="555555"/>
          <w:sz w:val="21"/>
          <w:szCs w:val="21"/>
        </w:rPr>
        <w:t xml:space="preserve">   ·   </w:t>
      </w:r>
      <w:r>
        <w:rPr>
          <w:rFonts w:ascii="Arial" w:cs="Arial" w:eastAsia="Arial" w:hAnsi="Arial"/>
          <w:color w:val="1B2A4A"/>
          <w:sz w:val="21"/>
          <w:szCs w:val="21"/>
        </w:rPr>
        <w:t xml:space="preserve">One-Party State</w:t>
      </w:r>
      <w:r>
        <w:rPr>
          <w:rFonts w:ascii="Arial" w:cs="Arial" w:eastAsia="Arial" w:hAnsi="Arial"/>
          <w:color w:val="555555"/>
          <w:sz w:val="21"/>
          <w:szCs w:val="21"/>
        </w:rPr>
        <w:t xml:space="preserve">   ·   </w:t>
      </w:r>
      <w:r>
        <w:rPr>
          <w:rFonts w:ascii="Arial" w:cs="Arial" w:eastAsia="Arial" w:hAnsi="Arial"/>
          <w:color w:val="1B2A4A"/>
          <w:sz w:val="21"/>
          <w:szCs w:val="21"/>
        </w:rPr>
        <w:t xml:space="preserve">Fascism</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Mussolini's movement put the Italian nation and its leader above the individual and rejected both democracy and communism; that movement was called </w:t>
      </w:r>
      <w:r>
        <w:rPr>
          <w:rFonts w:ascii="Arial" w:cs="Arial" w:eastAsia="Arial" w:hAnsi="Arial"/>
          <w:b/>
          <w:bCs/>
          <w:i/>
          <w:iCs/>
          <w:color w:val="145F58"/>
          <w:sz w:val="22"/>
          <w:szCs w:val="22"/>
        </w:rPr>
        <w:t xml:space="preserve">Fascism</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Fascism</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In April 1933 the Nazis reorganized Germany's industry federation, farm societies, and chambers of commerce under the policy of equal direction, known as </w:t>
      </w:r>
      <w:r>
        <w:rPr>
          <w:rFonts w:ascii="Arial" w:cs="Arial" w:eastAsia="Arial" w:hAnsi="Arial"/>
          <w:b/>
          <w:bCs/>
          <w:i/>
          <w:iCs/>
          <w:color w:val="145F58"/>
          <w:sz w:val="22"/>
          <w:szCs w:val="22"/>
        </w:rPr>
        <w:t xml:space="preserve">Gleichschaltung</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Gleichschaltung</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Italian newspapers, posters, and films presented Mussolini as heroic, all-knowing, and beyond criticism, an effect historians call a </w:t>
      </w:r>
      <w:r>
        <w:rPr>
          <w:rFonts w:ascii="Arial" w:cs="Arial" w:eastAsia="Arial" w:hAnsi="Arial"/>
          <w:b/>
          <w:bCs/>
          <w:i/>
          <w:iCs/>
          <w:color w:val="145F58"/>
          <w:sz w:val="22"/>
          <w:szCs w:val="22"/>
        </w:rPr>
        <w:t xml:space="preserve">Cult of Personality</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Cult of Personality</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Between 1936 and 1938 Stalin removed and executed suspected opponents inside his own party, army, and government in an operation known as a </w:t>
      </w:r>
      <w:r>
        <w:rPr>
          <w:rFonts w:ascii="Arial" w:cs="Arial" w:eastAsia="Arial" w:hAnsi="Arial"/>
          <w:b/>
          <w:bCs/>
          <w:i/>
          <w:iCs/>
          <w:color w:val="145F58"/>
          <w:sz w:val="22"/>
          <w:szCs w:val="22"/>
        </w:rPr>
        <w:t xml:space="preserve">Purge</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Purge</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By 1926 in Italy and by July 1933 in Germany only one political party remained legal, which made each country a </w:t>
      </w:r>
      <w:r>
        <w:rPr>
          <w:rFonts w:ascii="Arial" w:cs="Arial" w:eastAsia="Arial" w:hAnsi="Arial"/>
          <w:b/>
          <w:bCs/>
          <w:i/>
          <w:iCs/>
          <w:color w:val="145F58"/>
          <w:sz w:val="22"/>
          <w:szCs w:val="22"/>
        </w:rPr>
        <w:t xml:space="preserve">One-Party State</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One-Party State</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Compare the Three Regimes</w:t>
      </w:r>
    </w:p>
    <w:p>
      <w:pPr>
        <w:spacing w:line="336" w:lineRule="auto"/>
        <w:jc w:val="left"/>
      </w:pPr>
      <w:r>
        <w:rPr>
          <w:rFonts w:ascii="Arial" w:cs="Arial" w:eastAsia="Arial" w:hAnsi="Arial"/>
          <w:b w:val="false"/>
          <w:bCs w:val="false"/>
          <w:i w:val="false"/>
          <w:iCs w:val="false"/>
          <w:color w:val="333333"/>
          <w:sz w:val="22"/>
          <w:szCs w:val="22"/>
        </w:rPr>
        <w:t xml:space="preserve">Fill in the grid below using your completed Guided Notes and the lesson slides. Write short phrases, not full sentences. Every answer comes from a slide you took notes on.</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1"/>
        <w:gridCol w:w="2552"/>
        <w:gridCol w:w="2552"/>
        <w:gridCol w:w="2555"/>
      </w:tblGrid>
      <w:tr>
        <w:trPr>
          <w:cantSplit/>
          <w:tblHeader/>
          <w:trHeight w:val="280" w:hRule="atLeast"/>
        </w:trPr>
        <w:tc>
          <w:tcPr>
            <w:tcW w:type="dxa" w:w="1701"/>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552"/>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Italy</w:t>
            </w:r>
          </w:p>
        </w:tc>
        <w:tc>
          <w:tcPr>
            <w:tcW w:type="dxa" w:w="2552"/>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Germany</w:t>
            </w:r>
          </w:p>
        </w:tc>
        <w:tc>
          <w:tcPr>
            <w:tcW w:type="dxa" w:w="2555"/>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Soviet Union</w:t>
            </w:r>
          </w:p>
        </w:tc>
      </w:tr>
      <w:tr>
        <w:trPr>
          <w:trHeight w:val="240" w:hRule="atLeast"/>
        </w:trPr>
        <w:tc>
          <w:tcPr>
            <w:tcW w:type="dxa" w:w="1701"/>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Who took total control?</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Benito Mussolini</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Adolf Hitler</w:t>
            </w:r>
          </w:p>
        </w:tc>
        <w:tc>
          <w:tcPr>
            <w:tcW w:type="dxa" w:w="2555"/>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Joseph Stalin</w:t>
            </w:r>
          </w:p>
        </w:tc>
      </w:tr>
      <w:tr>
        <w:trPr>
          <w:trHeight w:val="240" w:hRule="atLeast"/>
        </w:trPr>
        <w:tc>
          <w:tcPr>
            <w:tcW w:type="dxa" w:w="1701"/>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crisis came first?</w:t>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Strikes and riots the state could not stop</w:t>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1923 hyperinflation, then 30% jobless by 1932</w:t>
            </w:r>
          </w:p>
        </w:tc>
        <w:tc>
          <w:tcPr>
            <w:tcW w:type="dxa" w:w="2555"/>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Civil war, famine, and Lenin's death in 1924</w:t>
            </w:r>
          </w:p>
        </w:tc>
      </w:tr>
      <w:tr>
        <w:trPr>
          <w:trHeight w:val="240" w:hRule="atLeast"/>
        </w:trPr>
        <w:tc>
          <w:tcPr>
            <w:tcW w:type="dxa" w:w="1701"/>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 control by what year?</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1922-1926</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1933-1934</w:t>
            </w:r>
          </w:p>
        </w:tc>
        <w:tc>
          <w:tcPr>
            <w:tcW w:type="dxa" w:w="2555"/>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1929</w:t>
            </w:r>
          </w:p>
        </w:tc>
      </w:tr>
      <w:tr>
        <w:trPr>
          <w:trHeight w:val="240" w:hRule="atLeast"/>
        </w:trPr>
        <w:tc>
          <w:tcPr>
            <w:tcW w:type="dxa" w:w="1701"/>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was the movement called?</w:t>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Fascism</w:t>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Nazism</w:t>
            </w:r>
          </w:p>
        </w:tc>
        <w:tc>
          <w:tcPr>
            <w:tcW w:type="dxa" w:w="2555"/>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Communism</w:t>
            </w:r>
          </w:p>
        </w:tc>
      </w:tr>
      <w:tr>
        <w:trPr>
          <w:trHeight w:val="240" w:hRule="atLeast"/>
        </w:trPr>
        <w:tc>
          <w:tcPr>
            <w:tcW w:type="dxa" w:w="1701"/>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How did he first get power?</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king made him prime minister rather than fight the March on Rome</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He was appointed chancellor, then passed the Enabling Act</w:t>
            </w:r>
          </w:p>
        </w:tc>
        <w:tc>
          <w:tcPr>
            <w:tcW w:type="dxa" w:w="2555"/>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He outmaneuvered his rivals inside the only legal party</w:t>
            </w:r>
          </w:p>
        </w:tc>
      </w:tr>
      <w:tr>
        <w:trPr>
          <w:trHeight w:val="240" w:hRule="atLeast"/>
        </w:trPr>
        <w:tc>
          <w:tcPr>
            <w:tcW w:type="dxa" w:w="1701"/>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was his main weapon?</w:t>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Propaganda</w:t>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Propaganda and terror</w:t>
            </w:r>
          </w:p>
        </w:tc>
        <w:tc>
          <w:tcPr>
            <w:tcW w:type="dxa" w:w="2555"/>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Terror and purges</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 - A Diplomat Watches a Takeover</w:t>
      </w:r>
    </w:p>
    <w:p>
      <w:pPr>
        <w:spacing w:line="336" w:lineRule="auto"/>
        <w:jc w:val="left"/>
      </w:pPr>
      <w:r>
        <w:rPr>
          <w:rFonts w:ascii="Arial" w:cs="Arial" w:eastAsia="Arial" w:hAnsi="Arial"/>
          <w:b w:val="false"/>
          <w:bCs w:val="false"/>
          <w:i w:val="false"/>
          <w:iCs w:val="false"/>
          <w:color w:val="333333"/>
          <w:sz w:val="22"/>
          <w:szCs w:val="22"/>
        </w:rPr>
        <w:t xml:space="preserve">In April 1933, just over nine weeks after Hitler became chancellor, the American embassy in Berlin sent Washington a confidential report on what the new regime was doing to Germany's business federations, farm societies, and chambers of commerce. Read the report, then answer the questions that follow.</w:t>
      </w:r>
    </w:p>
    <w:p>
      <w:pPr>
        <w:keepNext/>
        <w:spacing w:after="20" w:before="100"/>
      </w:pPr>
      <w:r>
        <w:rPr>
          <w:rFonts w:ascii="Trebuchet MS" w:cs="Trebuchet MS" w:eastAsia="Trebuchet MS" w:hAnsi="Trebuchet MS"/>
          <w:b/>
          <w:bCs/>
          <w:color w:val="B84D38"/>
          <w:spacing w:val="12"/>
          <w:sz w:val="18"/>
          <w:szCs w:val="18"/>
        </w:rPr>
        <w:t xml:space="preserve">WORD HELP</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chargé d'affaires - the diplomat who runs an embassy when the ambassador is away</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henchmen - loyal followers who carry out a leader's orders without question</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Gleichschaltung - a German word meaning equal direction; the Nazi policy of putting every organization under party control</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Verband / Verein - German words for an association or federation of businesses; the Reichsverband was the national federation of German industry</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agrarian - having to do with farming and farmers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protectorate - control taken over an organization by a more powerful authority</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Gentiles - people who are not Jewish</w:t>
      </w:r>
    </w:p>
    <w:p>
      <w:pPr>
        <w:spacing w:after="80"/>
      </w:pPr>
    </w:p>
    <w:p>
      <w:pPr>
        <w:keepNext/>
        <w:keepLines/>
        <w:spacing w:after="40" w:before="40"/>
      </w:pPr>
      <w:r>
        <w:rPr>
          <w:rFonts w:ascii="Arial" w:cs="Arial" w:eastAsia="Arial" w:hAnsi="Arial"/>
          <w:b/>
          <w:bCs/>
          <w:color w:val="1B2A4A"/>
          <w:sz w:val="22"/>
          <w:szCs w:val="22"/>
        </w:rPr>
        <w:t xml:space="preserve">Dispatch No. 2287 from the American Embassy in Berlin (George A. Gordon, U.S. Chargé d'Affaires in Germany, April 6, 1933)</w:t>
      </w:r>
    </w:p>
    <w:p>
      <w:pPr>
        <w:keepNext/>
        <w:keepLines/>
        <w:spacing w:after="80"/>
      </w:pPr>
      <w:r>
        <w:rPr>
          <w:rFonts w:ascii="Arial" w:cs="Arial" w:eastAsia="Arial" w:hAnsi="Arial"/>
          <w:i/>
          <w:iCs/>
          <w:color w:val="333333"/>
          <w:sz w:val="22"/>
          <w:szCs w:val="22"/>
        </w:rPr>
        <w:t xml:space="preserve">George A. Gordon was running the American embassy in Berlin while the ambassador's post was vacant. His job was to tell Washington what was actually happening inside Germany. This report was confidential; it was never written for the German public or for the American press.</w:t>
      </w:r>
    </w:p>
    <w:p>
      <w:pPr>
        <w:keepNext w:val="false"/>
        <w:keepLines/>
        <w:pBdr>
          <w:left w:val="single" w:color="E8E8E8" w:sz="12"/>
        </w:pBdr>
        <w:spacing w:after="40" w:before="80"/>
        <w:ind w:left="240" w:right="240"/>
      </w:pPr>
      <w:r>
        <w:rPr>
          <w:rFonts w:ascii="Arial" w:cs="Arial" w:eastAsia="Arial" w:hAnsi="Arial"/>
          <w:i/>
          <w:iCs/>
          <w:color w:val="333333"/>
          <w:sz w:val="22"/>
          <w:szCs w:val="22"/>
        </w:rPr>
        <w:t xml:space="preserve">Sir: On March 23 I sent you a telegram about the Nazi plan for German industry. The plan is to remove important industrialists and put Nazi and Nationalist henchmen in their place. It is one part of the general movement for obtaining control of every phase of German activity. Here is what has happened since.</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The key organization of German industry is the Reichsverband der Deutschen Industrie. Most of German industry belongs to it. It is well organized and disciplined. But it could not withstand the pressure the Nazis put on it. On April 2nd the Voelkische Beobachter, the official newspaper of the Nazi Party, announced three changes. The business manager of the Verband had retired. Its management had been reorganized. And a trusted Nazi representative had joined its managing board.</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The Nazis took the same step with the Langnam-Verein, the most important organization of West German heavy industry. On April 4th they reorganized it completely. They used a new principle: the Gleichschaltung, or equal direction. They applied it first to political life. Now they are extending it to business and other fields. Under it, a new group of officials will control every technical and administrative job in the Verein. Those officials represent the Nazis and the Nationalists.</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They followed the same procedure with organized agrarian interests. Hitler personally has taken over the “protectorate” of the newly united societies of German agriculture. Chambers of Commerce across the country are being reorganized the same way, including those in Berlin, Cologne and Koenigsberg. Many enterprises went further. Two of the largest German department stores announced upon their own initiative the outright replacement of Jewish directors by Gentiles.</w:t>
      </w:r>
    </w:p>
    <w:p>
      <w:pPr>
        <w:keepLines/>
        <w:spacing w:after="120"/>
        <w:ind w:right="240"/>
        <w:jc w:val="right"/>
      </w:pPr>
      <w:r>
        <w:rPr>
          <w:rFonts w:ascii="Arial" w:cs="Arial" w:eastAsia="Arial" w:hAnsi="Arial"/>
          <w:color w:val="333333"/>
          <w:sz w:val="18"/>
          <w:szCs w:val="18"/>
        </w:rPr>
        <w:t xml:space="preserve">— Adapted from: George A. Gordon, Chargé d'Affaires ad interim in Germany, to the Secretary of State, dispatch No. 2287, Berlin, April 6, 1933 [received April 22], Department of State file 862.4016/620, printed as Document 185 in Foreign Relations of the United States, Diplomatic Papers, 1933, Volume II (The British Commonwealth, Europe, Near East and Africa). Public domain as a work of the United States federal government (17 U.S.C. § 105). Diplomatic phrasing lightly modernized for readability; no fact, date, name, or figure was changed.</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Using the introduction and the source line under the excerpt, state who wrote this report, what job he held, the city he wrote from, and the exact date.</w:t>
      </w:r>
    </w:p>
    <w:p>
      <w:pPr>
        <w:keepNext/>
        <w:keepLines/>
        <w:spacing w:after="120"/>
        <w:ind w:left="360"/>
      </w:pPr>
      <w:r>
        <w:rPr>
          <w:rFonts w:ascii="Arial" w:cs="Arial" w:eastAsia="Arial" w:hAnsi="Arial"/>
          <w:b/>
          <w:bCs/>
          <w:i/>
          <w:iCs/>
          <w:color w:val="145F58"/>
          <w:sz w:val="22"/>
          <w:szCs w:val="22"/>
        </w:rPr>
        <w:t xml:space="preserve">(1) George A. Gordon wrote it. (2) He was the U.S. Charge d'Affaires in Germany, the diplomat running the American embassy. (3) He wrote from Berlin. (4) The date is April 6, 1933.</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Gordon reports that one group after another was reorganized in the first week of April 1933. Name three different kinds of organization he says were taken over.</w:t>
      </w:r>
    </w:p>
    <w:p>
      <w:pPr>
        <w:keepNext/>
        <w:keepLines/>
        <w:spacing w:after="120"/>
        <w:ind w:left="360"/>
      </w:pPr>
      <w:r>
        <w:rPr>
          <w:rFonts w:ascii="Arial" w:cs="Arial" w:eastAsia="Arial" w:hAnsi="Arial"/>
          <w:b/>
          <w:bCs/>
          <w:i/>
          <w:iCs/>
          <w:color w:val="145F58"/>
          <w:sz w:val="22"/>
          <w:szCs w:val="22"/>
        </w:rPr>
        <w:t xml:space="preserve">Accept any three: (1) the Reichsverband der Deutschen Industrie, the national federation of German industry. (2) the Langnam-Verein, the organization of West German heavy industry. (3) the newly united societies of German agriculture. (4) Chambers of Commerce in Berlin, Cologne, and Koenigsberg. Do NOT accept the department stores: the excerpt says they acted upon their own initiative, so they were not among the organizations the regime reorganized.</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In your own words, what does Gordon say the word Gleichschaltung means, and where does he say the principle had been applied first?</w:t>
      </w:r>
    </w:p>
    <w:p>
      <w:pPr>
        <w:keepNext/>
        <w:keepLines/>
        <w:spacing w:after="120"/>
        <w:ind w:left="360"/>
      </w:pPr>
      <w:r>
        <w:rPr>
          <w:rFonts w:ascii="Arial" w:cs="Arial" w:eastAsia="Arial" w:hAnsi="Arial"/>
          <w:b/>
          <w:bCs/>
          <w:i/>
          <w:iCs/>
          <w:color w:val="145F58"/>
          <w:sz w:val="22"/>
          <w:szCs w:val="22"/>
        </w:rPr>
        <w:t xml:space="preserve">(1) Gleichschaltung means equal direction, bringing an organization into line with the new government. (2) Gordon says the principle was first applied in the political life of the country and was now being extended to economic and other fields.</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Your Guided Notes define totalitarianism as a state that allows no rival parties, unions, or organizations. Quote the phrase from Gordon's first paragraph that describes the same goal, then explain how the takeovers he lists actually carry it out.</w:t>
      </w:r>
    </w:p>
    <w:p>
      <w:pPr>
        <w:keepNext/>
        <w:keepLines/>
        <w:spacing w:after="120"/>
        <w:ind w:left="360"/>
      </w:pPr>
      <w:r>
        <w:rPr>
          <w:rFonts w:ascii="Arial" w:cs="Arial" w:eastAsia="Arial" w:hAnsi="Arial"/>
          <w:b/>
          <w:bCs/>
          <w:i/>
          <w:iCs/>
          <w:color w:val="145F58"/>
          <w:sz w:val="22"/>
          <w:szCs w:val="22"/>
        </w:rPr>
        <w:t xml:space="preserve">(1) The phrase is the general movement for obtaining control of every phase of German activity. (2) That is the same goal as totalitarianism, because no organization is allowed to stay independent of the party. (3) The takeovers carry it out by leaving the industry federation, the farm societies, and the chambers of commerce standing while putting Nazi officials in charge of them, so the groups a citizen might join can no longer oppose the regime.</w:t>
      </w: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Gordon writes that two department stores announced, upon their own initiative, the outright replacement of their Jewish directors by Gentiles. Using the slides and your Guided Notes, explain (a) why Jewish directors specifically were the ones removed, and (b) why obedience that a regime did not have to order is useful to a regime seeking total control.</w:t>
      </w:r>
    </w:p>
    <w:p>
      <w:pPr>
        <w:keepLines/>
        <w:spacing w:after="120"/>
        <w:ind w:left="360"/>
      </w:pPr>
      <w:r>
        <w:rPr>
          <w:rFonts w:ascii="Arial" w:cs="Arial" w:eastAsia="Arial" w:hAnsi="Arial"/>
          <w:b/>
          <w:bCs/>
          <w:i/>
          <w:iCs/>
          <w:color w:val="145F58"/>
          <w:sz w:val="22"/>
          <w:szCs w:val="22"/>
        </w:rPr>
        <w:t xml:space="preserve">(1) They were removed because they were Jewish. Driving Jews out of business and professional life was deliberate Nazi policy, not a side effect of business pressure, and the dispatch records the removals as the replacement of Jewish directors by Gentiles, meaning non-Jews. (2) The firms were not ordered to act, but they had just watched the Nazis take over the national industry federation, the heavy-industry association, and the farm societies within days, so they expected to be next. (3) The Guided Notes record that the regime used propaganda, censorship, and a secret police that worked outside the normal courts, so open resistance carried real danger. (4) Obedience the regime did not have to order is useful because it costs the state nothing to enforce and lets the regime claim the country agrees with it rather than admitting it is being coerced.</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Verdict - What Made Total Control Possible</w:t>
      </w:r>
    </w:p>
    <w:p>
      <w:pPr>
        <w:keepNext/>
        <w:keepLines/>
        <w:spacing w:after="40"/>
      </w:pPr>
      <w:r>
        <w:rPr>
          <w:rFonts w:ascii="Trebuchet MS" w:cs="Trebuchet MS" w:eastAsia="Trebuchet MS" w:hAnsi="Trebuchet MS"/>
          <w:b/>
          <w:bCs/>
          <w:color w:val="B84D38"/>
          <w:spacing w:val="12"/>
          <w:sz w:val="17"/>
          <w:szCs w:val="17"/>
        </w:rPr>
        <w:t xml:space="preserve">WRITTEN RESPONSE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Historians argue about what mattered most in letting Mussolini, Hitler, and Stalin take total control: the economic crisis, the weakness of new democracies, or the tools of propaganda, censorship, and terror. Choose the ONE factor you think mattered most and defend it using evidence from this activity.</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State a clear claim naming the single factor you think mattered most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Give one piece of evidence from the Reference Guide or the comparison grid</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Give a second, different piece of evidence from the 1933 Gordon dispatch</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each piece of evidence supports your claim</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 one factor you did NOT choose and say why you ranked it lower</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evidence and lesson vocabulary.</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inaccurate evidence.</w:t>
      </w:r>
    </w:p>
    <w:p>
      <w:pPr>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supporting evidence.</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2026-08-04T02:51:22.912Z</dcterms:created>
  <dcterms:modified xsi:type="dcterms:W3CDTF">2026-08-04T02:51:22.912Z</dcterms:modified>
</cp:coreProperties>
</file>

<file path=docProps/custom.xml><?xml version="1.0" encoding="utf-8"?>
<Properties xmlns="http://schemas.openxmlformats.org/officeDocument/2006/custom-properties" xmlns:vt="http://schemas.openxmlformats.org/officeDocument/2006/docPropsVTypes"/>
</file>