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REAL VS NOMINAL GDP: WHY IT MATTERS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Real GDP differs from nominal GDP because: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Real GDP includes only consumer spending</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Real GDP is measured in base-year prices; nominal GDP uses current-year prices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Real GDP includes government transfers; nominal does not</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Real GDP is always larger than nominal GDP</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If nominal GDP is $25 trillion and the deflator is 125, what is real GDP?</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$31.25 trillion</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$25.0 trillion</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$20.0 trillion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$3.125 trillion</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does U.S. nominal GDP grow faster than U.S. real GDP over the long run?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Because population grows faster than real output</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Because nominal GDP includes wages; real GDP does not</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Because they grow at the same rate, so this is a trick question</w:t>
            </w:r>
          </w:p>
        </w:tc>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bCs/>
                <w:i/>
                <w:iCs/>
                <w:color w:val="145F58"/>
                <w:sz w:val="22"/>
                <w:szCs w:val="22"/>
              </w:rPr>
              <w:t xml:space="preserve">Because nominal GDP includes inflation; real GDP strips it out ✓</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the difference between real and nominal GDP, write the formula that converts nominal to real GDP, and identify ONE situation in everyday life where you should use REAL (not nominal) dollars (e.g., comparing wages across decades, comparing house prices over 30 years, comparing your parents' first salary to your future starting salary). Use ONE specific number from this lesson.</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Teacher-graded - Students should reflect on the lesson content in 2-3 complete sentences.</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D</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2026-07-28T23:18:14.797Z</dcterms:created>
  <dcterms:modified xsi:type="dcterms:W3CDTF">2026-07-28T23:18:14.797Z</dcterms:modified>
</cp:coreProperties>
</file>

<file path=docProps/custom.xml><?xml version="1.0" encoding="utf-8"?>
<Properties xmlns="http://schemas.openxmlformats.org/officeDocument/2006/custom-properties" xmlns:vt="http://schemas.openxmlformats.org/officeDocument/2006/docPropsVTypes"/>
</file>