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POMPEII: FROZEN IN TIME</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spacing w:after="120"/>
      </w:pPr>
      <w:r>
        <w:rPr>
          <w:rFonts w:ascii="Arial" w:cs="Arial" w:eastAsia="Arial" w:hAnsi="Arial"/>
          <w:b/>
          <w:bCs/>
          <w:color w:val="1B2A4A"/>
          <w:sz w:val="22"/>
          <w:szCs w:val="22"/>
        </w:rPr>
        <w:t xml:space="preserve">Subject: </w:t>
      </w:r>
      <w:r>
        <w:rPr>
          <w:rFonts w:ascii="Arial" w:cs="Arial" w:eastAsia="Arial" w:hAnsi="Arial"/>
          <w:color w:val="333333"/>
          <w:sz w:val="22"/>
          <w:szCs w:val="22"/>
        </w:rPr>
        <w:t xml:space="preserve">World History</w:t>
      </w:r>
      <w:r>
        <w:rPr>
          <w:rFonts w:ascii="Arial" w:cs="Arial" w:eastAsia="Arial" w:hAnsi="Arial"/>
          <w:color w:val="555555"/>
          <w:sz w:val="22"/>
          <w:szCs w:val="22"/>
        </w:rPr>
        <w:t xml:space="preserve">    |    </w:t>
      </w:r>
      <w:r>
        <w:rPr>
          <w:rFonts w:ascii="Arial" w:cs="Arial" w:eastAsia="Arial" w:hAnsi="Arial"/>
          <w:b/>
          <w:bCs/>
          <w:color w:val="1B2A4A"/>
          <w:sz w:val="22"/>
          <w:szCs w:val="22"/>
        </w:rPr>
        <w:t xml:space="preserve">Grade Level: </w:t>
      </w:r>
      <w:r>
        <w:rPr>
          <w:rFonts w:ascii="Arial" w:cs="Arial" w:eastAsia="Arial" w:hAnsi="Arial"/>
          <w:color w:val="333333"/>
          <w:sz w:val="22"/>
          <w:szCs w:val="22"/>
        </w:rPr>
        <w:t xml:space="preserve">9-12</w:t>
      </w:r>
    </w:p>
    <w:p>
      <w:pPr>
        <w:spacing w:line="336" w:lineRule="auto"/>
        <w:jc w:val="left"/>
      </w:pPr>
      <w:r>
        <w:rPr>
          <w:rFonts w:ascii="Arial" w:cs="Arial" w:eastAsia="Arial" w:hAnsi="Arial"/>
          <w:b w:val="false"/>
          <w:bCs w:val="false"/>
          <w:i w:val="false"/>
          <w:iCs w:val="false"/>
          <w:color w:val="333333"/>
          <w:sz w:val="22"/>
          <w:szCs w:val="22"/>
        </w:rPr>
        <w:t xml:space="preserve">In this lesson students step into the role of an archaeologist reconstructing one of history's most famous disasters: the 79 CE eruption of Mount Vesuvius that buried the Roman town of Pompeii. They learn how a volcanic eruption of ash, pumice, and a deadly pyroclastic surge sealed the town in a single day and preserved it almost exactly as it was — down to bread in the ovens and graffiti on the walls. The heart of the lesson is a history skill: students read an eyewitness primary source (letters written by Pliny the Younger, who watched the eruption from across the Bay of Naples) and then combine that account with the physical archaeology — the plaster casts of victims and the excavated streets and homes — to reconstruct both the eruption and daily Roman life. Students build a vocabulary Reference Guide, apply the terms, reconstruct the eruption sequence, analyze Pliny's letter in a scaffolded Primary Source Spotlight (sourcing, comprehension, and analysis questions), and write a reconstruction report that shows why an eyewitness account and archaeology together are more reliable than either one alone. A note for teachers: real people died at Pompeii, and the plaster casts are treated factually and respectfully, as they are in museums and standard classroom materials.</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Vesuvius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volcano near the Bay of Naples that erupted in 79 CE and buried the Roman town of Pompeii.</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Pompeii</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Roman town near Naples buried and preserved by the eruption of Mount Vesuvius in 79 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Eruption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violent release of ash, gas, and rock from a volcano.</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Pyroclastic surge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fast-moving current of hot gas, ash, and volcanic rock that killed many people at Pompeii.</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Ash</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Fine volcanic particles that fell on Pompeii for hours and buried and preserved the town.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Pumice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Light, porous volcanic rock that rained down on Pompeii during the eruption.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Plaster cast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shape made by pouring plaster into the hollow left in the ash where a victim's body had decayed.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Archaeologist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scientist who studies the past by excavating and analyzing physical remains.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Excavation</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careful digging and uncovering of a buried site so it can be studied.</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Primary source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record of an event made by someone who witnessed or lived through it, like Pliny's letters.</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show the plaster-cast slide and ask what students think happened to this person. Hold answers, then reveal the lesson reconstructs the eruption from evidence.</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the slide deck + Guided Notes. Pause at the plaster casts, the Pliny eyewitness slide, and the Vesuvius-over-ruins image.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Parts 1-4: Reference Guide, Apply the Terms, Reconstruct the Eruption, and the Primary Source Spotlight (Pliny’s letter).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5 (reconstruction report) assigned for homework or next class.</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0-10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 hook with the plaster casts. Ask what evidence besides a photo could tell us what happened, previewing eyewitness accounts and archaeology.</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10-45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slide deck + Guided Notes, working the eruption sequence and the two-kinds-of-evidence idea live.</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45-80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Reference Guide, Apply the Terms, Reconstruct the Eruption, Primary Source Spotlight, and the reconstruction report.</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80-90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1-9 + Guided Notes sections 1-6 (the eruption, preservation, casts, Pliny, and excavation) + Activity Parts 1-3.</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10-14 + Guided Notes sections 7-8 (daily life, reconstruction) + Activity Part 4 (Primary Source Spotlight) + Part 5 (report) + Quiz + Exit Ticket.</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was Pompeii?</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volcano erupted in 79 CE and buried Pompeii?</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an eruption?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rained down and buried Pompeii, preserving it?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pyroclastic surge?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were the plaster casts of Pompeii's victims made?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was Pliny the Younger?</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 primary source?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everyday object did Pliny compare the eruption cloud to?</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an archaeologist?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excavation?</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do historians best reconstruct what happened at Pompeii?</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bl>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volcano buried the Roman town of Pompeii in 79 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record of an event made by someone who witnessed or lived through it is called a:</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How were the plaster casts of Pompeii's victims made?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Historians reconstruct Pompeii using BOTH Pliny's eyewitness letters and the archaeological remains (plaster casts, streets, and buildings). In 3-4 sentences, explain why using both kinds of evidence gives a fuller picture than using either one alone. Use at least TWO of these terms: primary source, eyewitness account, excavation, plaster cast.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(50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Pompeii Reference Guide (5 blanked terms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 statements,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Reconstruct the Eruption (3 questions @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Primary Source Spotlight (5 sourcing/comprehension/analysis questions)</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 Reconstructing Pompeii (2 questions @ 3 pts + reconstruction report @ 6 pts)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w:t>
            </w:r>
          </w:p>
        </w:tc>
      </w:tr>
    </w:tbl>
    <w:p>
      <w:pPr>
        <w:spacing w:after="200"/>
      </w:pPr>
    </w:p>
    <w:p>
      <w:pPr>
        <w:pStyle w:val="Heading2"/>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3"/>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Anchor the lesson on one history skill, not just the disaster: an eyewitness PRIMARY SOURCE plus ARCHAEOLOGY, cross-checked, beats either one alone. Write "Pliny’s words" and "the ash layers" on the board and show they confirm each other. This frames Part 4 and Part 5 and quiz Q12.</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Teach the eruption as a sequence, not a single boom: (1) ash column, (2) hours of pumice and ash burying the town, (3) the pyroclastic surge. Students who see the order rarely miss Part 3 or quiz Q3 and Q5, and it makes Pliny’s letter easy to follow.</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Use the plaster casts for emotional weight but keep it factual and respectful — these were real people, as in any museum. Explain the casting method (plaster poured into the body-shaped hollow) so students understand it is evidence, not a statue. This is quiz Q6 and Part 3 Q3.</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Front-load the Primary Source Spotlight vocabulary. Before students read Pliny, make sure they can define primary source and eyewitness account and know Pliny was miles away. Then the sourcing questions (who/when/how) are answerable straight from the header, and students focus their effort on the analysis questions.</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Model one sourcing question aloud using only the source header and citation, so students see that "who wrote this and how do they know" is answered before reading the excerpt. This is the transferable DBQ habit the whole World History line builds.</w:t>
            </w:r>
          </w:p>
        </w:tc>
      </w:tr>
    </w:tbl>
    <w:p>
      <w:pPr>
        <w:spacing w:after="80"/>
      </w:pPr>
    </w:p>
    <w:p>
      <w:pPr>
        <w:spacing w:after="200"/>
      </w:pPr>
    </w:p>
    <w:p>
      <w:pPr>
        <w:pStyle w:val="Heading2"/>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Compare Two Eyewitnesses</w:t>
      </w:r>
    </w:p>
    <w:p>
      <w:pPr>
        <w:spacing w:line="336" w:lineRule="auto"/>
        <w:jc w:val="left"/>
      </w:pPr>
      <w:r>
        <w:rPr>
          <w:rFonts w:ascii="Arial" w:cs="Arial" w:eastAsia="Arial" w:hAnsi="Arial"/>
          <w:b w:val="false"/>
          <w:bCs w:val="false"/>
          <w:i w:val="false"/>
          <w:iCs w:val="false"/>
          <w:color w:val="333333"/>
          <w:sz w:val="22"/>
          <w:szCs w:val="22"/>
        </w:rPr>
        <w:t xml:space="preserve">Give students a short second pre-1929 translated account of a different disaster (for example, an eyewitness of the 1906 San Francisco earthquake from a public-domain newspaper) and have them list what the eyewitness could and could not know, then explain what physical evidence would confirm the account. Reinforces sourcing and the primary-source-plus-evidence method;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Reconstruct a Room</w:t>
      </w:r>
    </w:p>
    <w:p>
      <w:pPr>
        <w:spacing w:line="336" w:lineRule="auto"/>
        <w:jc w:val="left"/>
      </w:pPr>
      <w:r>
        <w:rPr>
          <w:rFonts w:ascii="Arial" w:cs="Arial" w:eastAsia="Arial" w:hAnsi="Arial"/>
          <w:b w:val="false"/>
          <w:bCs w:val="false"/>
          <w:i w:val="false"/>
          <w:iCs w:val="false"/>
          <w:color w:val="333333"/>
          <w:sz w:val="22"/>
          <w:szCs w:val="22"/>
        </w:rPr>
        <w:t xml:space="preserve">Students pick one type of Pompeii space (a bakery, a bar, a home) and, using only what archaeology could reveal, write a short description of daily life in that room and list which details a written letter like Pliny’s would never capture. Reinforces the daily-life learning target and the strengths of archaeology; needs only printer access.</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Sourcing Cards</w:t>
      </w:r>
    </w:p>
    <w:p>
      <w:pPr>
        <w:spacing w:line="336" w:lineRule="auto"/>
        <w:jc w:val="left"/>
      </w:pPr>
      <w:r>
        <w:rPr>
          <w:rFonts w:ascii="Arial" w:cs="Arial" w:eastAsia="Arial" w:hAnsi="Arial"/>
          <w:b w:val="false"/>
          <w:bCs w:val="false"/>
          <w:i w:val="false"/>
          <w:iCs w:val="false"/>
          <w:color w:val="333333"/>
          <w:sz w:val="22"/>
          <w:szCs w:val="22"/>
        </w:rPr>
        <w:t xml:space="preserve">Students write three "sourcing" question cards (who, when, how do they know) for any primary source of their choice from class, then trade and answer a partner’s cards using only source headers. Builds the transferable DBQ sourcing skill; needs only paper.</w:t>
      </w:r>
    </w:p>
    <w:p>
      <w:pPr>
        <w:spacing w:after="100"/>
      </w:pPr>
    </w:p>
    <w:p>
      <w:pPr>
        <w:spacing w:after="200"/>
      </w:pP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Pliny wrote his letters years after the eruption, from memory and from across the bay. What parts of his account should we trust most, and what parts should we double-check against the archaeology?</w:t>
      </w:r>
    </w:p>
    <w:p>
      <w:pPr>
        <w:spacing w:after="80"/>
      </w:pPr>
    </w:p>
    <w:p>
      <w:pPr>
        <w:spacing w:line="336" w:lineRule="auto"/>
        <w:jc w:val="left"/>
      </w:pPr>
      <w:r>
        <w:rPr>
          <w:rFonts w:ascii="Arial" w:cs="Arial" w:eastAsia="Arial" w:hAnsi="Arial"/>
          <w:b/>
          <w:bCs/>
          <w:i w:val="false"/>
          <w:iCs w:val="false"/>
          <w:color w:val="333333"/>
          <w:sz w:val="22"/>
          <w:szCs w:val="22"/>
        </w:rPr>
        <w:t xml:space="preserve">2. Pompeii preserved ordinary Roman life — shops, food, graffiti — rather than just monuments and emperors. Why might that ordinary evidence be more valuable to historians than another grand temple?</w:t>
      </w:r>
    </w:p>
    <w:p>
      <w:pPr>
        <w:spacing w:after="80"/>
      </w:pPr>
    </w:p>
    <w:p>
      <w:pPr>
        <w:spacing w:line="336" w:lineRule="auto"/>
        <w:jc w:val="left"/>
      </w:pPr>
      <w:r>
        <w:rPr>
          <w:rFonts w:ascii="Arial" w:cs="Arial" w:eastAsia="Arial" w:hAnsi="Arial"/>
          <w:b/>
          <w:bCs/>
          <w:i w:val="false"/>
          <w:iCs w:val="false"/>
          <w:color w:val="333333"/>
          <w:sz w:val="22"/>
          <w:szCs w:val="22"/>
        </w:rPr>
        <w:t xml:space="preserve">3. The plaster casts show real victims in their final moments. Why do you think museums display them, and what responsibility comes with using them to teach history?</w:t>
      </w:r>
    </w:p>
    <w:p>
      <w:pPr>
        <w:spacing w:after="80"/>
      </w:pPr>
    </w:p>
    <w:p>
      <w:pPr>
        <w:spacing w:line="336" w:lineRule="auto"/>
        <w:jc w:val="left"/>
      </w:pPr>
      <w:r>
        <w:rPr>
          <w:rFonts w:ascii="Arial" w:cs="Arial" w:eastAsia="Arial" w:hAnsi="Arial"/>
          <w:b/>
          <w:bCs/>
          <w:i w:val="false"/>
          <w:iCs w:val="false"/>
          <w:color w:val="333333"/>
          <w:sz w:val="22"/>
          <w:szCs w:val="22"/>
        </w:rPr>
        <w:t xml:space="preserve">4. Historians say an eyewitness account and archaeology are stronger together than apart. Where else in history — or in your own life — would combining a personal account with physical evidence give a more reliable story?</w:t>
      </w:r>
    </w:p>
    <w:p>
      <w:pPr>
        <w:spacing w:after="80"/>
      </w:pPr>
    </w:p>
    <w:p>
      <w:pPr>
        <w:spacing w:line="336" w:lineRule="auto"/>
        <w:jc w:val="left"/>
      </w:pPr>
      <w:r>
        <w:rPr>
          <w:rFonts w:ascii="Arial" w:cs="Arial" w:eastAsia="Arial" w:hAnsi="Arial"/>
          <w:b/>
          <w:bCs/>
          <w:i w:val="false"/>
          <w:iCs w:val="false"/>
          <w:color w:val="333333"/>
          <w:sz w:val="22"/>
          <w:szCs w:val="22"/>
        </w:rPr>
        <w:t xml:space="preserve">5. If Vesuvius is still an active volcano and towns sit near it today, what does Pompeii teach us about how people respond to warnings of a rare but severe disaster?</w:t>
      </w:r>
    </w:p>
    <w:p>
      <w:pPr>
        <w:pageBreakBefore/>
        <w:spacing w:after="200" w:before="6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2026-09-07T18:04:41.097Z</dcterms:created>
  <dcterms:modified xsi:type="dcterms:W3CDTF">2026-09-07T18:04:41.097Z</dcterms:modified>
</cp:coreProperties>
</file>

<file path=docProps/custom.xml><?xml version="1.0" encoding="utf-8"?>
<Properties xmlns="http://schemas.openxmlformats.org/officeDocument/2006/custom-properties" xmlns:vt="http://schemas.openxmlformats.org/officeDocument/2006/docPropsVTypes"/>
</file>