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single" w:color="E8735A" w:sz="12"/>
              <w:left w:val="none"/>
              <w:bottom w:val="single" w:color="E8735A" w:sz="8"/>
              <w:right w:val="none"/>
            </w:tcBorders>
            <w:shd w:fill="1B2A4A" w:val="clear"/>
            <w:tcMar>
              <w:top w:type="dxa" w:w="160"/>
              <w:left w:type="dxa" w:w="120"/>
              <w:bottom w:type="dxa" w:w="120"/>
              <w:right w:type="dxa" w:w="120"/>
            </w:tcMar>
          </w:tcPr>
          <w:p>
            <w:pPr>
              <w:spacing w:after="40"/>
              <w:jc w:val="left"/>
            </w:pPr>
            <w:r>
              <w:rPr>
                <w:rFonts w:ascii="Trebuchet MS" w:cs="Trebuchet MS" w:eastAsia="Trebuchet MS" w:hAnsi="Trebuchet MS"/>
                <w:color w:val="FFFFFF"/>
                <w:spacing w:val="30"/>
                <w:sz w:val="18"/>
                <w:szCs w:val="18"/>
              </w:rPr>
              <w:t xml:space="preserve">ECONOMICS</w:t>
            </w:r>
          </w:p>
          <w:p>
            <w:pPr>
              <w:pStyle w:val="Heading1"/>
              <w:spacing w:after="40"/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5"/>
                <w:sz w:val="40"/>
                <w:szCs w:val="40"/>
              </w:rPr>
              <w:t xml:space="preserve">OPPORTUNITY COST: THE REAL PRICE OF EVERY DECISION</w:t>
            </w:r>
          </w:p>
          <w:p>
            <w:pPr>
              <w:jc w:val="left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18"/>
                <w:szCs w:val="18"/>
                <w:shd w:fill="E8735A" w:val="clear"/>
              </w:rPr>
              <w:t xml:space="preserve"> ANSWER KEY </w:t>
            </w:r>
            <w:r>
              <w:t xml:space="preserve">  </w:t>
            </w:r>
            <w:r>
              <w:rPr>
                <w:rFonts w:ascii="Trebuchet MS" w:cs="Trebuchet MS" w:eastAsia="Trebuchet MS" w:hAnsi="Trebuchet MS"/>
                <w:color w:val="FFFFFF"/>
                <w:spacing w:val="10"/>
                <w:sz w:val="20"/>
                <w:szCs w:val="20"/>
              </w:rPr>
              <w:t xml:space="preserve">QUIZ - ANSWER KEY  (12 QUESTIONS)</w:t>
            </w:r>
          </w:p>
        </w:tc>
      </w:tr>
    </w:tbl>
    <w:p>
      <w:pPr>
        <w:spacing w:after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"/>
        <w:gridCol w:w="9240"/>
      </w:tblGrid>
      <w:tr>
        <w:trPr>
          <w:cantSplit/>
        </w:trPr>
        <w:tc>
          <w:tcPr>
            <w:tcW w:type="dxa" w:w="120"/>
            <w:tcBorders>
              <w:top w:val="none"/>
              <w:left w:val="none"/>
              <w:bottom w:val="none"/>
              <w:right w:val="none"/>
            </w:tcBorders>
            <w:shd w:fill="E8735A" w:val="clear"/>
          </w:tcPr>
          <w:p/>
        </w:tc>
        <w:tc>
          <w:tcPr>
            <w:tcW w:type="dxa" w:w="9240"/>
            <w:tcBorders>
              <w:top w:val="none"/>
              <w:left w:val="none"/>
              <w:bottom w:val="none"/>
              <w:right w:val="none"/>
            </w:tcBorders>
            <w:shd w:fill="FFF8F6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line="384" w:lineRule="auto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Teacher Reference Only - do not distribute. Correct answers are marked in teal with a checkmark; the consolidated answer list appears at the end of this document.</w:t>
            </w:r>
          </w:p>
        </w:tc>
      </w:tr>
    </w:tbl>
    <w:p>
      <w:pPr>
        <w:spacing w:after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1.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OPPORTUNITY COST is best defined as: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the value of the single BEST alternative you give up when you make a choice ✓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total amount of money you have to spend on everything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everything you gave up when you made a choice, including all your other options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cost that only businesses have to pay</w:t>
            </w:r>
          </w:p>
        </w:tc>
      </w:tr>
    </w:tbl>
    <w:p>
      <w:pPr>
        <w:spacing w:after="16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2.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Why does every choice have an opportunity cost?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because all choices cost money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because scarcity forces you to give up the other options when you pick one ✓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because the government imposes taxes on every single financial decision made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because people always make bad financial choices in life</w:t>
            </w:r>
          </w:p>
        </w:tc>
      </w:tr>
    </w:tbl>
    <w:p>
      <w:pPr>
        <w:pageBreakBefore/>
        <w:spacing w:after="0" w:before="0" w:line="24" w:lineRule="exact"/>
      </w:pPr>
      <w:r>
        <w:rPr>
          <w:sz w:val="2"/>
          <w:szCs w:val="2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3.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Which statement correctly distinguishes a TRADE-OFF from an OPPORTUNITY COST?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They mean exactly the same thing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Opportunity cost is everything given up when making the choice; a trade-off is just one single alternative item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A trade-off is everything you give up; opportunity cost is only the single BEST alternative given up ✓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Neither one of them involves giving anything up when you make a choice today</w:t>
            </w:r>
          </w:p>
        </w:tc>
      </w:tr>
    </w:tbl>
    <w:p>
      <w:pPr>
        <w:spacing w:after="16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4.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The quickest way to CALCULATE the opportunity cost of a choice is to: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add up all the money you have ever spent total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count how many options you had in total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ignore everything except the price tag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name the NEXT-BEST alternative you gave up ✓</w:t>
            </w:r>
          </w:p>
        </w:tc>
      </w:tr>
    </w:tbl>
    <w:p>
      <w:pPr>
        <w:spacing w:after="16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5.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An EXPLICIT cost is: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money you actually pay out of pocket for a choice ✓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time you give up for a choice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cost that has no price tag and is completely hidden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same thing as a trade-off</w:t>
            </w:r>
          </w:p>
        </w:tc>
      </w:tr>
    </w:tbl>
    <w:p>
      <w:pPr>
        <w:spacing w:after="16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6.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An IMPLICIT cost is: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price printed on a good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a hidden, non-money cost - like the pay or time you give up ✓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money that leaves your wallet every single month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cost that does not really exist in the real world anymore</w:t>
            </w:r>
          </w:p>
        </w:tc>
      </w:tr>
    </w:tbl>
    <w:p>
      <w:pPr>
        <w:pageBreakBefore/>
        <w:spacing w:after="0" w:before="0" w:line="24" w:lineRule="exact"/>
      </w:pPr>
      <w:r>
        <w:rPr>
          <w:sz w:val="2"/>
          <w:szCs w:val="2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7.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You skip a 3-hour shift that pays $16 per hour to hang out with friends instead. The opportunity cost of hanging out is: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nothing, since hanging out with friends was free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fun you had with your friends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the $48 in pay you gave up ✓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cost of gas to get there</w:t>
            </w:r>
          </w:p>
        </w:tc>
      </w:tr>
    </w:tbl>
    <w:p>
      <w:pPr>
        <w:spacing w:after="16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8.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You pay $40 for a concert ticket. You also gave up a $48 work shift to go. The REAL cost of the concert is: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only the $40 ticket price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only the $48 shift you skipped for the concert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nothing, because you really wanted to go and enjoy the show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$88 - the $40 explicit cost PLUS the $48 implicit cost ✓</w:t>
            </w:r>
          </w:p>
        </w:tc>
      </w:tr>
    </w:tbl>
    <w:p>
      <w:pPr>
        <w:spacing w:after="16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9.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A MARGINAL choice is a decision about: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doing something all-or-nothing, with no in-between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a little MORE or a little LESS of something, where each extra unit has its own opportunity cost ✓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choice that has no cost at all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only choices made by governments</w:t>
            </w:r>
          </w:p>
        </w:tc>
      </w:tr>
    </w:tbl>
    <w:p>
      <w:pPr>
        <w:spacing w:after="16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10.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The saying 'THERE'S NO FREE LUNCH' means: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every choice has a cost, even a 'free' option, because you give up the best alternative ✓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you should never accept free food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lunch is the most expensive meal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only wealthy people face costs</w:t>
            </w:r>
          </w:p>
        </w:tc>
      </w:tr>
    </w:tbl>
    <w:p>
      <w:pPr>
        <w:pageBreakBefore/>
        <w:spacing w:after="0" w:before="0" w:line="24" w:lineRule="exact"/>
      </w:pPr>
      <w:r>
        <w:rPr>
          <w:sz w:val="2"/>
          <w:szCs w:val="2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11.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COST-BENEFIT THINKING tells you to choose the option with the: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lowest price tag, no matter what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most fun, regardless of cost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greatest NET BENEFIT ✓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shortest time to complete</w:t>
            </w:r>
          </w:p>
        </w:tc>
      </w:tr>
    </w:tbl>
    <w:p>
      <w:pPr>
        <w:spacing w:after="16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12.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Spending your last $50 on shoes when you also wanted a $50 concert ticket means the opportunity cost of the shoes is: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$50 you already had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nothing, because you really wanted the shoes more than the ticket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both the shoes and the concert ticket together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the concert ticket - the best alternative use of that $50 ✓</w:t>
            </w:r>
          </w:p>
        </w:tc>
      </w:tr>
    </w:tbl>
    <w:p>
      <w:pPr>
        <w:spacing w:after="160"/>
      </w:pPr>
    </w:p>
    <w:p>
      <w:pPr>
        <w:spacing w:after="60" w:before="120"/>
      </w:pPr>
      <w:r>
        <w:rPr>
          <w:rFonts w:ascii="Trebuchet MS" w:cs="Trebuchet MS" w:eastAsia="Trebuchet MS" w:hAnsi="Trebuchet MS"/>
          <w:b/>
          <w:bCs/>
          <w:color w:val="1B2A4A"/>
          <w:sz w:val="18"/>
          <w:szCs w:val="18"/>
        </w:rPr>
        <w:t xml:space="preserve">ANSWERS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640"/>
        <w:gridCol w:w="8720"/>
      </w:tblGrid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1.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A</w:t>
            </w:r>
          </w:p>
        </w:tc>
      </w:tr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2.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B</w:t>
            </w:r>
          </w:p>
        </w:tc>
      </w:tr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3.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C</w:t>
            </w:r>
          </w:p>
        </w:tc>
      </w:tr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4.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D</w:t>
            </w:r>
          </w:p>
        </w:tc>
      </w:tr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5.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A</w:t>
            </w:r>
          </w:p>
        </w:tc>
      </w:tr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6.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B</w:t>
            </w:r>
          </w:p>
        </w:tc>
      </w:tr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7.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C</w:t>
            </w:r>
          </w:p>
        </w:tc>
      </w:tr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8.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D</w:t>
            </w:r>
          </w:p>
        </w:tc>
      </w:tr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9.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B</w:t>
            </w:r>
          </w:p>
        </w:tc>
      </w:tr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10.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A</w:t>
            </w:r>
          </w:p>
        </w:tc>
      </w:tr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11.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C</w:t>
            </w:r>
          </w:p>
        </w:tc>
      </w:tr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12.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D</w:t>
            </w:r>
          </w:p>
        </w:tc>
      </w:tr>
    </w:tbl>
    <w:p>
      <w:pPr>
        <w:pageBreakBefore/>
        <w:spacing w:after="200" w:before="600"/>
        <w:jc w:val="center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MORE LESSONS LESS PLANNING</w:t>
      </w:r>
    </w:p>
    <w:p>
      <w:pPr>
        <w:spacing w:after="300"/>
        <w:jc w:val="center"/>
      </w:pPr>
      <w:r>
        <w:rPr>
          <w:rFonts w:ascii="Trebuchet MS" w:cs="Trebuchet MS" w:eastAsia="Trebuchet MS" w:hAnsi="Trebuchet MS"/>
          <w:b/>
          <w:bCs/>
          <w:color w:val="1B2A4A"/>
          <w:sz w:val="48"/>
          <w:szCs w:val="48"/>
        </w:rPr>
        <w:t xml:space="preserve">Thank You!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"/>
        <w:gridCol w:w="9240"/>
      </w:tblGrid>
      <w:tr>
        <w:trPr>
          <w:cantSplit/>
        </w:trPr>
        <w:tc>
          <w:tcPr>
            <w:tcW w:type="dxa" w:w="120"/>
            <w:tcBorders>
              <w:top w:val="none"/>
              <w:left w:val="none"/>
              <w:bottom w:val="none"/>
              <w:right w:val="none"/>
            </w:tcBorders>
            <w:shd w:fill="2A9D8F" w:val="clear"/>
          </w:tcPr>
          <w:p/>
        </w:tc>
        <w:tc>
          <w:tcPr>
            <w:tcW w:type="dxa" w:w="9240"/>
            <w:tcBorders>
              <w:top w:val="none"/>
              <w:left w:val="none"/>
              <w:bottom w:val="none"/>
              <w:right w:val="none"/>
            </w:tcBorders>
            <w:shd w:fill="F0FAF8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line="384" w:lineRule="auto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If you enjoyed this product, please do not forget to rate and review to assist other teachers.</w:t>
            </w:r>
          </w:p>
        </w:tc>
      </w:tr>
    </w:tbl>
    <w:p>
      <w:pPr>
        <w:spacing w:after="120" w:before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"/>
        <w:gridCol w:w="9240"/>
      </w:tblGrid>
      <w:tr>
        <w:trPr>
          <w:cantSplit/>
        </w:trPr>
        <w:tc>
          <w:tcPr>
            <w:tcW w:type="dxa" w:w="120"/>
            <w:tcBorders>
              <w:top w:val="none"/>
              <w:left w:val="none"/>
              <w:bottom w:val="none"/>
              <w:right w:val="none"/>
            </w:tcBorders>
            <w:shd w:fill="E8735A" w:val="clear"/>
          </w:tcPr>
          <w:p/>
        </w:tc>
        <w:tc>
          <w:tcPr>
            <w:tcW w:type="dxa" w:w="9240"/>
            <w:tcBorders>
              <w:top w:val="none"/>
              <w:left w:val="none"/>
              <w:bottom w:val="none"/>
              <w:right w:val="none"/>
            </w:tcBorders>
            <w:shd w:fill="FFF8F6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line="384" w:lineRule="auto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Looking for future discounts? Earn TPT credits by reviewing purchased products.</w:t>
            </w:r>
          </w:p>
        </w:tc>
      </w:tr>
    </w:tbl>
    <w:p>
      <w:pPr>
        <w:spacing w:after="120" w:before="120"/>
      </w:pPr>
    </w:p>
    <w:p>
      <w:pPr>
        <w:spacing w:line="336" w:lineRule="auto"/>
        <w:jc w:val="center"/>
      </w:pPr>
      <w:r>
        <w:rPr>
          <w:rFonts w:ascii="Arial" w:cs="Arial" w:eastAsia="Arial" w:hAnsi="Arial"/>
          <w:color w:val="555555"/>
          <w:sz w:val="20"/>
          <w:szCs w:val="20"/>
        </w:rPr>
        <w:t xml:space="preserve">Please contact me if you have any issues with this product. Just like our students, I am always looking for opportunities to grow.</w:t>
      </w:r>
    </w:p>
    <w:sectPr>
      <w:footerReference w:type="default" r:id="rId7"/>
      <w:pgSz w:w="12240" w:h="15840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2A9D8F" w:sz="4"/>
      </w:pBdr>
      <w:spacing w:before="120"/>
      <w:jc w:val="center"/>
    </w:pPr>
    <w:r>
      <w:rPr>
        <w:rFonts w:ascii="Arial" w:cs="Arial" w:eastAsia="Arial" w:hAnsi="Arial"/>
        <w:color w:val="707070"/>
        <w:sz w:val="18"/>
        <w:szCs w:val="18"/>
      </w:rPr>
      <w:fldChar w:fldCharType="begin"/>
      <w:instrText xml:space="preserve">PAGE</w:instrText>
      <w:fldChar w:fldCharType="separate"/>
      <w:fldChar w:fldCharType="end"/>
    </w:r>
    <w:r>
      <w:rPr>
        <w:rFonts w:ascii="Arial" w:cs="Arial" w:eastAsia="Arial" w:hAnsi="Arial"/>
        <w:color w:val="707070"/>
        <w:sz w:val="18"/>
        <w:szCs w:val="18"/>
      </w:rPr>
      <w:t xml:space="preserve">     © More Lessons Less Planning  |  morelessonslessplanning.com     </w:t>
    </w:r>
    <w:r>
      <w:rPr>
        <w:rFonts w:ascii="Trebuchet MS" w:cs="Trebuchet MS" w:eastAsia="Trebuchet MS" w:hAnsi="Trebuchet MS"/>
        <w:b/>
        <w:bCs/>
        <w:color w:val="B84D38"/>
        <w:sz w:val="18"/>
        <w:szCs w:val="18"/>
      </w:rPr>
      <w:t xml:space="preserve">ANSWER KEY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rPr>
      <w:rFonts w:ascii="Trebuchet MS" w:cs="Trebuchet MS" w:eastAsia="Trebuchet MS" w:hAnsi="Trebuchet MS"/>
      <w:b/>
      <w:bCs/>
      <w:color w:val="FFFFFF"/>
      <w:sz w:val="40"/>
      <w:szCs w:val="40"/>
    </w:rPr>
  </w:style>
  <w:style w:type="paragraph" w:styleId="Heading2">
    <w:name w:val="Heading 2"/>
    <w:basedOn w:val="Normal"/>
    <w:next w:val="Normal"/>
    <w:qFormat/>
    <w:rPr>
      <w:rFonts w:ascii="Trebuchet MS" w:cs="Trebuchet MS" w:eastAsia="Trebuchet MS" w:hAnsi="Trebuchet MS"/>
      <w:b/>
      <w:bCs/>
      <w:color w:val="1B2A4A"/>
      <w:sz w:val="28"/>
      <w:szCs w:val="28"/>
    </w:rPr>
  </w:style>
  <w:style w:type="paragraph" w:styleId="Heading3">
    <w:name w:val="Heading 3"/>
    <w:basedOn w:val="Normal"/>
    <w:next w:val="Normal"/>
    <w:qFormat/>
    <w:rPr>
      <w:rFonts w:ascii="Arial" w:cs="Arial" w:eastAsia="Arial" w:hAnsi="Arial"/>
      <w:b/>
      <w:bCs/>
      <w:color w:val="1B2A4A"/>
      <w:sz w:val="22"/>
      <w:szCs w:val="22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2026-07-28T23:15:35.133Z</dcterms:created>
  <dcterms:modified xsi:type="dcterms:W3CDTF">2026-07-28T23:15:35.133Z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