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MONOPOLISTIC COMPETITION: BRAND WARS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Monopolistic Competition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Monopolistic competition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 structure with MANY SELLERS who each offer DIFFERENTIATED (not identical) products; free entry and exit; each firm has SOME limited pricing power because its product is unique but faces many close substitutes; the most common real-world market structure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Product differentiation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strategy of making a product DISTINCT from competitors' products through real differences (ingredients, materials, design) or perceived differences (brand image, advertising, packaging); the defining feature of monopolistic competition that gives each firm a sloped demand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Brand image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CONSUMER PERCEPTION of a product built through advertising, packaging, celebrity endorsement, and store experience; lets monopolistically competitive firms charge a price premium even when the underlying product is similar to rivals (e.g., Starbucks vs Dunkin coffee)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Non-price competition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Competition through means OTHER THAN price - advertising, location, customer service, product features, store design, loyalty programs; dominates monopolistic competition because price cuts are easy for rivals to match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Free entry and exit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condition that new firms can enter the market with low startup costs and existing firms can leave without major losses; drives long-run economic profits to ZERO in monopolistic competition (new entrants compete away any excess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Zero economic profit (long run)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condition where firms earn only normal profit (just enough to cover opportunity costs); occurs in monopolistic competition's long run because free entry attracts new firms whenever profits are positive, shifting each firm's demand curve until profit equals zero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Excess capacity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Firms operate BELOW efficient scale - empty tables, empty chairs; the MC inefficiency where each firm cannot fill capacity because too many differentiated firms split the customer base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Informative advertising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Advertising that conveys FACTUAL product information - price, features, availability, store hours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Persuasive advertising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Advertising designed to build brand image and emotional attachment without factual product information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Variety vs efficiency 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economic tradeoff in monopolistic competition: consumers get more PRODUCT VARIETY (many restaurants, many coffee brands, many clothing styles) but pay slightly higher prices and the market produces below efficient scale; most economists view the variety benefit as worth the small inefficiency</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Monopolistic Competition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differentiation</w:t>
      </w:r>
      <w:r>
        <w:rPr>
          <w:rFonts w:ascii="Arial" w:cs="Arial" w:eastAsia="Arial" w:hAnsi="Arial"/>
          <w:color w:val="555555"/>
          <w:sz w:val="21"/>
          <w:szCs w:val="21"/>
        </w:rPr>
        <w:t xml:space="preserve">   ·   </w:t>
      </w:r>
      <w:r>
        <w:rPr>
          <w:rFonts w:ascii="Arial" w:cs="Arial" w:eastAsia="Arial" w:hAnsi="Arial"/>
          <w:color w:val="1B2A4A"/>
          <w:sz w:val="21"/>
          <w:szCs w:val="21"/>
        </w:rPr>
        <w:t xml:space="preserve">monopolistic competition</w:t>
      </w:r>
      <w:r>
        <w:rPr>
          <w:rFonts w:ascii="Arial" w:cs="Arial" w:eastAsia="Arial" w:hAnsi="Arial"/>
          <w:color w:val="555555"/>
          <w:sz w:val="21"/>
          <w:szCs w:val="21"/>
        </w:rPr>
        <w:t xml:space="preserve">   ·   </w:t>
      </w:r>
      <w:r>
        <w:rPr>
          <w:rFonts w:ascii="Arial" w:cs="Arial" w:eastAsia="Arial" w:hAnsi="Arial"/>
          <w:color w:val="1B2A4A"/>
          <w:sz w:val="21"/>
          <w:szCs w:val="21"/>
        </w:rPr>
        <w:t xml:space="preserve">entry exit</w:t>
      </w:r>
      <w:r>
        <w:rPr>
          <w:rFonts w:ascii="Arial" w:cs="Arial" w:eastAsia="Arial" w:hAnsi="Arial"/>
          <w:color w:val="555555"/>
          <w:sz w:val="21"/>
          <w:szCs w:val="21"/>
        </w:rPr>
        <w:t xml:space="preserve">   ·   </w:t>
      </w:r>
      <w:r>
        <w:rPr>
          <w:rFonts w:ascii="Arial" w:cs="Arial" w:eastAsia="Arial" w:hAnsi="Arial"/>
          <w:color w:val="1B2A4A"/>
          <w:sz w:val="21"/>
          <w:szCs w:val="21"/>
        </w:rPr>
        <w:t xml:space="preserve">brand image</w:t>
      </w:r>
      <w:r>
        <w:rPr>
          <w:rFonts w:ascii="Arial" w:cs="Arial" w:eastAsia="Arial" w:hAnsi="Arial"/>
          <w:color w:val="555555"/>
          <w:sz w:val="21"/>
          <w:szCs w:val="21"/>
        </w:rPr>
        <w:t xml:space="preserve">   ·   </w:t>
      </w:r>
      <w:r>
        <w:rPr>
          <w:rFonts w:ascii="Arial" w:cs="Arial" w:eastAsia="Arial" w:hAnsi="Arial"/>
          <w:color w:val="1B2A4A"/>
          <w:sz w:val="21"/>
          <w:szCs w:val="21"/>
        </w:rPr>
        <w:t xml:space="preserve">excess capacity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starts with the big label. A market with MANY sellers, DIFFERENTIATED products, free entry and exit, and some limited pricing power - the most common real market structure - is called </w:t>
      </w:r>
      <w:r>
        <w:rPr>
          <w:rFonts w:ascii="Arial" w:cs="Arial" w:eastAsia="Arial" w:hAnsi="Arial"/>
          <w:b/>
          <w:bCs/>
          <w:i/>
          <w:iCs/>
          <w:color w:val="145F58"/>
          <w:sz w:val="22"/>
          <w:szCs w:val="22"/>
        </w:rPr>
        <w:t xml:space="preserve">monopolistic</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competition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monopolistic competition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Marcus says the engine of this structure has a name. Making your product DISTINCT from rivals through real differences (ingredients, design) or perceived differences (advertising, packaging) is called product </w:t>
      </w:r>
      <w:r>
        <w:rPr>
          <w:rFonts w:ascii="Arial" w:cs="Arial" w:eastAsia="Arial" w:hAnsi="Arial"/>
          <w:b/>
          <w:bCs/>
          <w:i/>
          <w:iCs/>
          <w:color w:val="145F58"/>
          <w:sz w:val="22"/>
          <w:szCs w:val="22"/>
        </w:rPr>
        <w:t xml:space="preserve">differentiation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differentiation. Product differentiation is the engine of monopolistic competition; it gives each firm a downward-sloping demand curve and some pricing power even though close substitutes exist.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Marcus explains why Starbucks can charge more than the shop next door. The consumer PERCEPTION built through advertising, packaging, and store experience that lets a firm charge a price premium is its </w:t>
      </w:r>
      <w:r>
        <w:rPr>
          <w:rFonts w:ascii="Arial" w:cs="Arial" w:eastAsia="Arial" w:hAnsi="Arial"/>
          <w:b/>
          <w:bCs/>
          <w:i/>
          <w:iCs/>
          <w:color w:val="145F58"/>
          <w:sz w:val="22"/>
          <w:szCs w:val="22"/>
        </w:rPr>
        <w:t xml:space="preserve">brand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image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brand image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Marcus points to the reason long-run profit disappears. The condition that lets new firms enter cheaply and existing firms leave easily - which competes long-run economic profit down to zero - is free </w:t>
      </w:r>
      <w:r>
        <w:rPr>
          <w:rFonts w:ascii="Arial" w:cs="Arial" w:eastAsia="Arial" w:hAnsi="Arial"/>
          <w:b/>
          <w:bCs/>
          <w:i/>
          <w:iCs/>
          <w:color w:val="145F58"/>
          <w:sz w:val="22"/>
          <w:szCs w:val="22"/>
        </w:rPr>
        <w:t xml:space="preserve">entry</w:t>
      </w:r>
      <w:r>
        <w:rPr>
          <w:rFonts w:ascii="Arial" w:cs="Arial" w:eastAsia="Arial" w:hAnsi="Arial"/>
          <w:color w:val="1B2A4A"/>
          <w:sz w:val="22"/>
          <w:szCs w:val="22"/>
        </w:rPr>
        <w:t xml:space="preserve"> and </w:t>
      </w:r>
      <w:r>
        <w:rPr>
          <w:rFonts w:ascii="Arial" w:cs="Arial" w:eastAsia="Arial" w:hAnsi="Arial"/>
          <w:b/>
          <w:bCs/>
          <w:i/>
          <w:iCs/>
          <w:color w:val="145F58"/>
          <w:sz w:val="22"/>
          <w:szCs w:val="22"/>
        </w:rPr>
        <w:t xml:space="preserve">exit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entry exit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Marcus names the structural inefficiency of this market. When firms operate BELOW efficient scale - empty tables, empty salon chairs - because too many differentiated firms split the customers, economists call it </w:t>
      </w:r>
      <w:r>
        <w:rPr>
          <w:rFonts w:ascii="Arial" w:cs="Arial" w:eastAsia="Arial" w:hAnsi="Arial"/>
          <w:b/>
          <w:bCs/>
          <w:i/>
          <w:iCs/>
          <w:color w:val="145F58"/>
          <w:sz w:val="22"/>
          <w:szCs w:val="22"/>
        </w:rPr>
        <w:t xml:space="preserve">excess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capacity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excess capacity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Three MC Charts with Marcus Velez</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(chart_mc_industry_size) - the U.S. monopolistic-competition firm-count bar chart shown below - to read the scale of MC industries.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EACH of the five industries on the chart, state the firm count in thousands.</w:t>
      </w:r>
    </w:p>
    <w:p>
      <w:pPr>
        <w:keepNext/>
        <w:keepLines/>
        <w:spacing w:after="60"/>
        <w:ind w:left="360"/>
      </w:pPr>
      <w:r>
        <w:rPr>
          <w:rFonts w:ascii="Arial" w:cs="Arial" w:eastAsia="Arial" w:hAnsi="Arial"/>
          <w:b/>
          <w:bCs/>
          <w:i/>
          <w:iCs/>
          <w:color w:val="145F58"/>
          <w:sz w:val="22"/>
          <w:szCs w:val="22"/>
        </w:rPr>
        <w:t xml:space="preserve">FIRM COUNTS: Restaurants 750,000. Clothing stores 130,000.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Rank the five industries from MOST firms to LEAST firms.</w:t>
      </w:r>
    </w:p>
    <w:p>
      <w:pPr>
        <w:keepNext/>
        <w:keepLines/>
        <w:spacing w:after="60"/>
        <w:ind w:left="360"/>
      </w:pPr>
      <w:r>
        <w:rPr>
          <w:rFonts w:ascii="Arial" w:cs="Arial" w:eastAsia="Arial" w:hAnsi="Arial"/>
          <w:b/>
          <w:bCs/>
          <w:i/>
          <w:iCs/>
          <w:color w:val="145F58"/>
          <w:sz w:val="22"/>
          <w:szCs w:val="22"/>
        </w:rPr>
        <w:t xml:space="preserve">RANK from most to least: Restaurants (750K) &gt; Clothing Stores (130K) &gt; Hair Salons (92K) &gt; Coffee Shops (38K) &gt; Dry Cleaners (33K).</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ratio between restaurants and the smallest industry on the chart.</w:t>
      </w:r>
    </w:p>
    <w:p>
      <w:pPr>
        <w:keepNext/>
        <w:keepLines/>
        <w:spacing w:after="60"/>
        <w:ind w:left="360"/>
      </w:pPr>
      <w:r>
        <w:rPr>
          <w:rFonts w:ascii="Arial" w:cs="Arial" w:eastAsia="Arial" w:hAnsi="Arial"/>
          <w:b/>
          <w:bCs/>
          <w:i/>
          <w:iCs/>
          <w:color w:val="145F58"/>
          <w:sz w:val="22"/>
          <w:szCs w:val="22"/>
        </w:rPr>
        <w:t xml:space="preserve">RATIO: 750/33 = roughly 23x. Restaurants have about 23 times more firms than dry cleaners.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having hundreds of thousands of firms makes price coordination structurally impossible (contrast with oligopoly).</w:t>
      </w:r>
    </w:p>
    <w:p>
      <w:pPr>
        <w:keepNext w:val="false"/>
        <w:keepLines/>
        <w:spacing w:after="120"/>
        <w:ind w:left="360"/>
      </w:pPr>
      <w:r>
        <w:rPr>
          <w:rFonts w:ascii="Arial" w:cs="Arial" w:eastAsia="Arial" w:hAnsi="Arial"/>
          <w:b/>
          <w:bCs/>
          <w:i/>
          <w:iCs/>
          <w:color w:val="145F58"/>
          <w:sz w:val="22"/>
          <w:szCs w:val="22"/>
        </w:rPr>
        <w:t xml:space="preserve">With 750,000 firms in restaurants, NO single firm can affect the market price. Each firm acts independently.</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(chart_advertising_intensity) - the advertising-intensity bar chart shown below - to read the SIGNATURE behavior of MC firms.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each of the five industries on the chart, state the ad-spend percentage of revenue.</w:t>
      </w:r>
    </w:p>
    <w:p>
      <w:pPr>
        <w:keepNext/>
        <w:keepLines/>
        <w:spacing w:after="60"/>
        <w:ind w:left="360"/>
      </w:pPr>
      <w:r>
        <w:rPr>
          <w:rFonts w:ascii="Arial" w:cs="Arial" w:eastAsia="Arial" w:hAnsi="Arial"/>
          <w:b/>
          <w:bCs/>
          <w:i/>
          <w:iCs/>
          <w:color w:val="145F58"/>
          <w:sz w:val="22"/>
          <w:szCs w:val="22"/>
        </w:rPr>
        <w:t xml:space="preserve">AD-SPEND %: Beauty / personal care 12%. Cereal 9%.</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highest-spending industry.</w:t>
      </w:r>
    </w:p>
    <w:p>
      <w:pPr>
        <w:keepNext/>
        <w:keepLines/>
        <w:spacing w:after="60"/>
        <w:ind w:left="360"/>
      </w:pPr>
      <w:r>
        <w:rPr>
          <w:rFonts w:ascii="Arial" w:cs="Arial" w:eastAsia="Arial" w:hAnsi="Arial"/>
          <w:b/>
          <w:bCs/>
          <w:i/>
          <w:iCs/>
          <w:color w:val="145F58"/>
          <w:sz w:val="22"/>
          <w:szCs w:val="22"/>
        </w:rPr>
        <w:t xml:space="preserve">HIGHEST: Beauty and personal care at 12% of revenue.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typical industry average (the chart shows this in the alt text or compare to general knowledge - 1-2% is the standard baseline).</w:t>
      </w:r>
    </w:p>
    <w:p>
      <w:pPr>
        <w:keepNext/>
        <w:keepLines/>
        <w:spacing w:after="60"/>
        <w:ind w:left="360"/>
      </w:pPr>
      <w:r>
        <w:rPr>
          <w:rFonts w:ascii="Arial" w:cs="Arial" w:eastAsia="Arial" w:hAnsi="Arial"/>
          <w:b/>
          <w:bCs/>
          <w:i/>
          <w:iCs/>
          <w:color w:val="145F58"/>
          <w:sz w:val="22"/>
          <w:szCs w:val="22"/>
        </w:rPr>
        <w:t xml:space="preserve">TYPICAL INDUSTRY AVERAGE: about 1-2% (use 1.5% as the midpoint baseline).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For EACH of the five industries, compute the ratio of its ad-intensity to the 1.5% midpoint of the typical average.</w:t>
      </w:r>
    </w:p>
    <w:p>
      <w:pPr>
        <w:keepNext/>
        <w:keepLines/>
        <w:spacing w:after="60"/>
        <w:ind w:left="360"/>
      </w:pPr>
      <w:r>
        <w:rPr>
          <w:rFonts w:ascii="Arial" w:cs="Arial" w:eastAsia="Arial" w:hAnsi="Arial"/>
          <w:b/>
          <w:bCs/>
          <w:i/>
          <w:iCs/>
          <w:color w:val="145F58"/>
          <w:sz w:val="22"/>
          <w:szCs w:val="22"/>
        </w:rPr>
        <w:t xml:space="preserve">RATIOS to 1.5%: Beauty 12/1.5 = 8x. Cereal 9/1.5 = 6x. Athletic apparel 8/1.5 = 5.3x. Beer 6/1.5 = 4x. QSR 4.5/1.5 = 3x. EVERY MC industry on the chart spends 3-8 times more than the typical baseline.</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WHY MC industries spend so much more on advertising than the typical industry average.</w:t>
      </w:r>
    </w:p>
    <w:p>
      <w:pPr>
        <w:keepNext w:val="false"/>
        <w:keepLines/>
        <w:spacing w:after="120"/>
        <w:ind w:left="360"/>
      </w:pPr>
      <w:r>
        <w:rPr>
          <w:rFonts w:ascii="Arial" w:cs="Arial" w:eastAsia="Arial" w:hAnsi="Arial"/>
          <w:b/>
          <w:bCs/>
          <w:i/>
          <w:iCs/>
          <w:color w:val="145F58"/>
          <w:sz w:val="22"/>
          <w:szCs w:val="22"/>
        </w:rPr>
        <w:t xml:space="preserve">MC firms spend heavily on advertising because PRODUCT DIFFERENTIATION (especially brand-image differentiation) is the primary competitive weapon in MC. Price cuts are instantly matched by rivals so they accomplish nothing. Advertising, by contrast, BUILDS BRAND IMAGE that justifies a price premium - which is why beauty/personal care (where products are physically very similar) leads the chart at 12%.</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(chart_long_run_zero_profit) - the short-run vs long-run MC demand curve shown below - to read the long-run adjustment that drives MC profits to zero.</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From the SHORT-RUN demand curve, state the price and quantity at the firm's operating point.</w:t>
      </w:r>
    </w:p>
    <w:p>
      <w:pPr>
        <w:keepNext/>
        <w:keepLines/>
        <w:spacing w:after="60"/>
        <w:ind w:left="360"/>
      </w:pPr>
      <w:r>
        <w:rPr>
          <w:rFonts w:ascii="Arial" w:cs="Arial" w:eastAsia="Arial" w:hAnsi="Arial"/>
          <w:b/>
          <w:bCs/>
          <w:i/>
          <w:iCs/>
          <w:color w:val="145F58"/>
          <w:sz w:val="22"/>
          <w:szCs w:val="22"/>
        </w:rPr>
        <w:t xml:space="preserve">SHORT-RUN: price = $30, quantity = 80 units. The firm sells 80 units at $30 each.</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From the LONG-RUN demand curve, state the price and quantity at the new long-run operating point.</w:t>
      </w:r>
    </w:p>
    <w:p>
      <w:pPr>
        <w:keepNext/>
        <w:keepLines/>
        <w:spacing w:after="60"/>
        <w:ind w:left="360"/>
      </w:pPr>
      <w:r>
        <w:rPr>
          <w:rFonts w:ascii="Arial" w:cs="Arial" w:eastAsia="Arial" w:hAnsi="Arial"/>
          <w:b/>
          <w:bCs/>
          <w:i/>
          <w:iCs/>
          <w:color w:val="145F58"/>
          <w:sz w:val="22"/>
          <w:szCs w:val="22"/>
        </w:rPr>
        <w:t xml:space="preserve">LONG-RUN: price = $15, quantity = 40 units. The firm sells only 40 units at $15 each after the market adjusts.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direction the demand curve SHIFTS over time (left or right) and the mechanism that causes the shift.</w:t>
      </w:r>
    </w:p>
    <w:p>
      <w:pPr>
        <w:keepNext/>
        <w:keepLines/>
        <w:spacing w:after="60"/>
        <w:ind w:left="360"/>
      </w:pPr>
      <w:r>
        <w:rPr>
          <w:rFonts w:ascii="Arial" w:cs="Arial" w:eastAsia="Arial" w:hAnsi="Arial"/>
          <w:b/>
          <w:bCs/>
          <w:i/>
          <w:iCs/>
          <w:color w:val="145F58"/>
          <w:sz w:val="22"/>
          <w:szCs w:val="22"/>
        </w:rPr>
        <w:t xml:space="preserve">The demand curve shifts LEFT over time. MECHANISM: positive short-run economic profit attracts new firms; each new firm steals some customers from the existing firm; demand for each firm shifts left until price equals average cost.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Compute the short-run profit per unit and the long-run profit per unit.</w:t>
      </w:r>
    </w:p>
    <w:p>
      <w:pPr>
        <w:keepNext/>
        <w:keepLines/>
        <w:spacing w:after="60"/>
        <w:ind w:left="360"/>
      </w:pPr>
      <w:r>
        <w:rPr>
          <w:rFonts w:ascii="Arial" w:cs="Arial" w:eastAsia="Arial" w:hAnsi="Arial"/>
          <w:b/>
          <w:bCs/>
          <w:i/>
          <w:iCs/>
          <w:color w:val="145F58"/>
          <w:sz w:val="22"/>
          <w:szCs w:val="22"/>
        </w:rPr>
        <w:t xml:space="preserve">SHORT-RUN profit per unit = $30 - $10 (average cost) = $20 per unit. LONG-RUN profit per unit = $15 - $15 (average cost) = $0 per unit (zero economic profit; normal profit only).</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what this means for big MC brands like Starbucks and Nike - do they earn permanent monopoly-like profits?</w:t>
      </w:r>
    </w:p>
    <w:p>
      <w:pPr>
        <w:keepNext w:val="false"/>
        <w:keepLines/>
        <w:spacing w:after="120"/>
        <w:ind w:left="360"/>
      </w:pPr>
      <w:r>
        <w:rPr>
          <w:rFonts w:ascii="Arial" w:cs="Arial" w:eastAsia="Arial" w:hAnsi="Arial"/>
          <w:b/>
          <w:bCs/>
          <w:i/>
          <w:iCs/>
          <w:color w:val="145F58"/>
          <w:sz w:val="22"/>
          <w:szCs w:val="22"/>
        </w:rPr>
        <w:t xml:space="preserve">Even big MC brands like Starbucks and Nike earn ZERO long-run economic profit because free entry keeps competing their differentiation away. Their high accounting profit is mostly NORMAL profit (the opportunity cost of capital, what they could earn investing elsewhere) - not excess monopoly-like profit.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Marcus Velez - Apply the Model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DIAGNOSE FOUR REAL MC MARKETS. Marcus gives you four monopolistically competitive industries to diagnose: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 RESTAURANTS</w:t>
      </w:r>
    </w:p>
    <w:p>
      <w:pPr>
        <w:keepNext/>
        <w:keepLines/>
        <w:spacing w:after="60"/>
        <w:ind w:left="360"/>
      </w:pPr>
      <w:r>
        <w:rPr>
          <w:rFonts w:ascii="Arial" w:cs="Arial" w:eastAsia="Arial" w:hAnsi="Arial"/>
          <w:b/>
          <w:bCs/>
          <w:i/>
          <w:iCs/>
          <w:color w:val="145F58"/>
          <w:sz w:val="22"/>
          <w:szCs w:val="22"/>
        </w:rPr>
        <w:t xml:space="preserve">U.S. RESTAURANTS: Many sellers 10/10 (750K firms). Differentiated 10/10 (every menu unique). Free entry 10/10 ($50-200K startup; 60% year-1 failure). Some pricing power 7-8/10 ($18 burger costs $7). DOMINANT DIFFERENTIATION TYPE: a mix of PHYSICAL (menu) and BRAND IMAGE (restaurant vibe/concept) - varies by restaurant.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STARBUCKS VS DUNKIN coffee market</w:t>
      </w:r>
    </w:p>
    <w:p>
      <w:pPr>
        <w:keepNext/>
        <w:keepLines/>
        <w:spacing w:after="60"/>
        <w:ind w:left="360"/>
      </w:pPr>
      <w:r>
        <w:rPr>
          <w:rFonts w:ascii="Arial" w:cs="Arial" w:eastAsia="Arial" w:hAnsi="Arial"/>
          <w:b/>
          <w:bCs/>
          <w:i/>
          <w:iCs/>
          <w:color w:val="145F58"/>
          <w:sz w:val="22"/>
          <w:szCs w:val="22"/>
        </w:rPr>
        <w:t xml:space="preserve">STARBUCKS VS DUNKIN COFFEE: Many sellers 9/10 (38K U.S. shops). Differentiated 10/10 (premium vs value positioning). Free entry 9/10 ($30-300K startup). Some pricing power 8/10 (Starbucks 60% premium over Dunkin). DOMINANT DIFFERENTIATION: BRAND IMAGE (Starbucks third-place vibe; Dunkin working-class identity) reinforced by SERVICE (Starbucks barista experience; Dunkin speed).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NIKE VS ADIDAS athletic apparel market</w:t>
      </w:r>
    </w:p>
    <w:p>
      <w:pPr>
        <w:keepNext/>
        <w:keepLines/>
        <w:spacing w:after="60"/>
        <w:ind w:left="360"/>
      </w:pPr>
      <w:r>
        <w:rPr>
          <w:rFonts w:ascii="Arial" w:cs="Arial" w:eastAsia="Arial" w:hAnsi="Arial"/>
          <w:b/>
          <w:bCs/>
          <w:i/>
          <w:iCs/>
          <w:color w:val="145F58"/>
          <w:sz w:val="22"/>
          <w:szCs w:val="22"/>
        </w:rPr>
        <w:t xml:space="preserve">NIKE VS ADIDAS ATHLETIC APPAREL: Many sellers 7/10 (thousands of brands but Nike + Adidas dominate). Differentiated 10/10 (huge brand differentiation). Free entry 7/10 (D2C is low cost; big retail is hard). Some pricing power 9/10 (Lululemon $98 vs Champion $25 - 3.9x premium). DOMINANT DIFFERENTIATION: BRAND IMAGE - athlete endorsements (Nike's Jordan, LeBron) and lifestyle positioning (Lululemon yoga, Adidas retro).</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U.S. HAIR SALONS. For EACH industry, rate it 0-10 on EACH of the four features, give a 1-sentence justification, then identify which of the four differentiation types (physical, service, location, brand image) it uses MOST HEAVILY.</w:t>
      </w:r>
    </w:p>
    <w:p>
      <w:pPr>
        <w:keepNext w:val="false"/>
        <w:keepLines/>
        <w:spacing w:after="120"/>
        <w:ind w:left="360"/>
      </w:pPr>
      <w:r>
        <w:rPr>
          <w:rFonts w:ascii="Arial" w:cs="Arial" w:eastAsia="Arial" w:hAnsi="Arial"/>
          <w:b/>
          <w:bCs/>
          <w:i/>
          <w:iCs/>
          <w:color w:val="145F58"/>
          <w:sz w:val="22"/>
          <w:szCs w:val="22"/>
        </w:rPr>
        <w:t xml:space="preserve">U.S. HAIR SALONS: Many sellers 10/10 (92K firms). Differentiated 9/10 (each salon has its own stylists, vibe). Free entry 9/10 ($25-100K startup). Some pricing power 7/10 ($80 haircut vs $20 cuts). DOMINANT DIFFERENTIATION: a mix of SERVICE (stylist expertise/relationship) and LOCATION (neighborhood proximity).</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IDENTIFY THREE BRAND PREMIUMS IN YOUR OWN LIFE. Marcus asks you to think about brands YOU personally pay a premium for over a generic alternative. Pick THREE real brands you actually use (or have purchased) in the past year - one from each of three different MC industries (restaurants, clothing/apparel, coffee shops, food/snacks, athletic apparel, electronics accessories, beauty/personal care, etc.). For EACH brand: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brand AND a cheaper generic alternative for the same product type.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Estimate the price premium as a percent (e.g., "$5.50 vs $3.50 = 60% premium").</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which of the four differentiation types (physical, service, location, brand image) drives the premium most.</w:t>
      </w:r>
    </w:p>
    <w:p>
      <w:pPr>
        <w:keepLines/>
        <w:spacing w:after="160"/>
        <w:ind w:left="360"/>
      </w:pPr>
      <w:r>
        <w:rPr>
          <w:rFonts w:ascii="Arial" w:cs="Arial" w:eastAsia="Arial" w:hAnsi="Arial"/>
          <w:b/>
          <w:bCs/>
          <w:i/>
          <w:iCs/>
          <w:color w:val="145F58"/>
          <w:sz w:val="22"/>
          <w:szCs w:val="22"/>
        </w:rPr>
        <w:t xml:space="preserve">(Accept any defensible brand choices with reasonable premium estimates.) Sample answer 1 - COFFEE: (a) Starbucks vs grocery store coffee. (b) Starbucks latte $5.50 vs $2 home-brewed coffee with milk = 175% premium. (c) BRAND IMAGE differentiation (Starbucks third-place vibe) + SERVICE (barista experience) drive the premium. Sample answer 2 - ATHLETIC APPAREL: (a) Nike Dri-FIT shirt vs Hanes athletic shirt. (b) Nike $35 vs Hanes $12 = 192% premium. (c) BRAND IMAGE differentiation (Nike's athletic identity, athlete endorsements) drives the premium. The shirts are functionally similar - cotton/poly blend. Sample answer 3 - SNACK FOOD: (a) Cheetos vs store-brand cheese puffs. (b) Cheetos $4.50 vs Great Value cheese puffs $2.50 = 80% premium. (c) PHYSICAL differentiation (Cheetos recipe is genuinely different) + BRAND IMAGE differentiation (the Chester Cheetah brand) jointly drive the premium. Sample answer 4 - SNEAKERS: (a) Air Jordan retro vs generic basketball shoe at Walmart. (b) Air Jordan $180 vs Walmart sneaker $35 = 414% premium. (c) BRAND IMAGE differentiation (Jordan brand, MJ endorsement, cultural status) dominates. Some physical differentiation in cushioning but most of the premium is brand image. Sample answer 5 - PHONES: (a) Apple iPhone vs comparable Android (Samsung Galaxy or Google Pixel). (b) iPhone $800-1200 vs Android $300-600 = 100-200% premium. (c) BRAND IMAGE differentiation (Apple ecosystem, premium tech identity) plus SERVICE (Apple Store support).</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DIAGNOSE A SHORT-RUN VS LONG-RUN STORY. Marcus shows you a 2024 case: SMASH-BURGER SHOPS (small-batch hand-pressed burger restaurants - Smashburger, MrBeast Burger, smaller local chains). The category exploded from 2019 to 2023 - 150+ new chains opened in U.S. cities. By 2024-2025, dozens of chains were closing. Apply the MC model: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was the SHORT-RUN economic profit pattern in 2019-2022?</w:t>
      </w:r>
    </w:p>
    <w:p>
      <w:pPr>
        <w:keepNext/>
        <w:keepLines/>
        <w:spacing w:after="60"/>
        <w:ind w:left="360"/>
      </w:pPr>
      <w:r>
        <w:rPr>
          <w:rFonts w:ascii="Arial" w:cs="Arial" w:eastAsia="Arial" w:hAnsi="Arial"/>
          <w:b/>
          <w:bCs/>
          <w:i/>
          <w:iCs/>
          <w:color w:val="145F58"/>
          <w:sz w:val="22"/>
          <w:szCs w:val="22"/>
        </w:rPr>
        <w:t xml:space="preserve">In 2019-2022, smash-burger chains were earning HIGH POSITIVE short-run economic profit. The category was novel; consumers were willing to pay $14-18 for a smash burger that cost $5-7 to make.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does the long-run zero-profit model predict happened next?</w:t>
      </w:r>
    </w:p>
    <w:p>
      <w:pPr>
        <w:keepNext/>
        <w:keepLines/>
        <w:spacing w:after="60"/>
        <w:ind w:left="360"/>
      </w:pPr>
      <w:r>
        <w:rPr>
          <w:rFonts w:ascii="Arial" w:cs="Arial" w:eastAsia="Arial" w:hAnsi="Arial"/>
          <w:b/>
          <w:bCs/>
          <w:i/>
          <w:iCs/>
          <w:color w:val="145F58"/>
          <w:sz w:val="22"/>
          <w:szCs w:val="22"/>
        </w:rPr>
        <w:t xml:space="preserve">The long-run zero-profit model predicts what happened: free entry kept attracting new chains until the market saturated. Demand for each existing chain shifted LEFT (customers split across many similar concepts).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of the four differentiation types did smash-burger chains use most heavily, and why was it not enough to sustain profits long-term?</w:t>
      </w:r>
    </w:p>
    <w:p>
      <w:pPr>
        <w:keepNext/>
        <w:keepLines/>
        <w:spacing w:after="60"/>
        <w:ind w:left="360"/>
      </w:pPr>
      <w:r>
        <w:rPr>
          <w:rFonts w:ascii="Arial" w:cs="Arial" w:eastAsia="Arial" w:hAnsi="Arial"/>
          <w:b/>
          <w:bCs/>
          <w:i/>
          <w:iCs/>
          <w:color w:val="145F58"/>
          <w:sz w:val="22"/>
          <w:szCs w:val="22"/>
        </w:rPr>
        <w:t xml:space="preserve">Most smash-burger chains relied heavily on BRAND IMAGE differentiation (trendy hand-pressed concept, influencer marketing, Instagram aesthetic). PHYSICAL differentiation was modest - smash burgers are technically similar across chains.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recommend what a smash-burger chain should do NOW to survive the shake-out.</w:t>
      </w:r>
    </w:p>
    <w:p>
      <w:pPr>
        <w:keepNext w:val="false"/>
        <w:keepLines/>
        <w:spacing w:after="120"/>
        <w:ind w:left="360"/>
      </w:pPr>
      <w:r>
        <w:rPr>
          <w:rFonts w:ascii="Arial" w:cs="Arial" w:eastAsia="Arial" w:hAnsi="Arial"/>
          <w:b/>
          <w:bCs/>
          <w:i/>
          <w:iCs/>
          <w:color w:val="145F58"/>
          <w:sz w:val="22"/>
          <w:szCs w:val="22"/>
        </w:rPr>
        <w:t xml:space="preserve">RECOMMENDATION: lean harder on the OTHER differentiation types. Add SERVICE differentiation (loyalty programs, faster service, app-only deals).</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EVALUATE A POLICY DEBATE ABOUT MC ADVERTISING. Some economists argue that PERSUASIVE advertising in MC is socially WASTEFUL (consumers pay for ads through higher prices but get no real product information). Others argue that persuasive advertising is socially VALUABLE (it lets firms differentiate and gives consumers more product variety to choose from). Marcus asks you to evaluate: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State the WASTEFUL case in 1-2 sentences - cite a specific industry from the advertising-intensity chart.</w:t>
      </w:r>
    </w:p>
    <w:p>
      <w:pPr>
        <w:keepNext/>
        <w:keepLines/>
        <w:spacing w:after="60"/>
        <w:ind w:left="360"/>
      </w:pPr>
      <w:r>
        <w:rPr>
          <w:rFonts w:ascii="Arial" w:cs="Arial" w:eastAsia="Arial" w:hAnsi="Arial"/>
          <w:b/>
          <w:bCs/>
          <w:i/>
          <w:iCs/>
          <w:color w:val="145F58"/>
          <w:sz w:val="22"/>
          <w:szCs w:val="22"/>
        </w:rPr>
        <w:t xml:space="preserve">WASTEFUL CASE: in the BEAUTY/PERSONAL CARE industry (12% of revenue on ads, the highest on the chart), the underlying products are physically very similar across brands. The 12% ad-spend is purely persuasive brand-building. Consumers pay roughly 12% more than they would in a market with no advertising - and they receive no factual product information in exchange. Roughly $30B per year in U.S. beauty/personal care advertising is essentially transferred from consumer surplus to ad agencies and brand marketing without adding real value.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the VALUABLE case in 1-2 sentences - cite a specific industry from the chart.</w:t>
      </w:r>
    </w:p>
    <w:p>
      <w:pPr>
        <w:keepNext/>
        <w:keepLines/>
        <w:spacing w:after="60"/>
        <w:ind w:left="360"/>
      </w:pPr>
      <w:r>
        <w:rPr>
          <w:rFonts w:ascii="Arial" w:cs="Arial" w:eastAsia="Arial" w:hAnsi="Arial"/>
          <w:b/>
          <w:bCs/>
          <w:i/>
          <w:iCs/>
          <w:color w:val="145F58"/>
          <w:sz w:val="22"/>
          <w:szCs w:val="22"/>
        </w:rPr>
        <w:t xml:space="preserve">VALUABLE CASE: in the QUICK-SERVICE RESTAURANTS industry (4.5% on ads), persuasive advertising builds the brand-image differentiation that gives consumers the VARIETY they value. The reason 750,000 U.S. restaurants can coexist (rather than collapsing to a few efficient cafeterias) is precisely because brand-image differentiation gives each restaurant a distinct identity. Consumers WANT this variety - they pick Chick-fil-A vs Wendy's vs Chipotle based on brand identity as much as price. Without persuasive advertising, the variety collapses.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Take a position - is persuasive advertising in MC mostly wasteful or mostly valuable? Defend with one substantive reason.</w:t>
      </w:r>
    </w:p>
    <w:p>
      <w:pPr>
        <w:keepNext/>
        <w:keepLines/>
        <w:spacing w:after="60"/>
        <w:ind w:left="360"/>
      </w:pPr>
      <w:r>
        <w:rPr>
          <w:rFonts w:ascii="Arial" w:cs="Arial" w:eastAsia="Arial" w:hAnsi="Arial"/>
          <w:b/>
          <w:bCs/>
          <w:i/>
          <w:iCs/>
          <w:color w:val="145F58"/>
          <w:sz w:val="22"/>
          <w:szCs w:val="22"/>
        </w:rPr>
        <w:t xml:space="preserve">TAKE A POSITION: (Accept any defensible position.) Sample - persuasive advertising is MOSTLY VALUABLE because it underwrites the differentiation that lets MC produce VARIETY (the consumer's preferred tradeoff over pure efficiency).</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Identify ONE policy intervention that could limit wasteful advertising without destroying valuable differentiation.</w:t>
      </w:r>
    </w:p>
    <w:p>
      <w:pPr>
        <w:keepNext w:val="false"/>
        <w:keepLines/>
        <w:spacing w:after="120"/>
        <w:ind w:left="360"/>
      </w:pPr>
      <w:r>
        <w:rPr>
          <w:rFonts w:ascii="Arial" w:cs="Arial" w:eastAsia="Arial" w:hAnsi="Arial"/>
          <w:b/>
          <w:bCs/>
          <w:i/>
          <w:iCs/>
          <w:color w:val="145F58"/>
          <w:sz w:val="22"/>
          <w:szCs w:val="22"/>
        </w:rPr>
        <w:t xml:space="preserve">POLICY INTERVENTIONS: (1) Restrict persuasive advertising to children below age 13 (already partially regulated; could be extended). (2) Mandate disclosure of physical-vs-perceived differentiation on packaging for high-ad-intensity categories. (3) Tax persuasive advertising at a higher rate than informative advertising (technically difficult to enforce but would internalize the externality). (4) Require informative content (price, ingredients) in any ad over $1M annual spend.</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Brand Strategy Memo to Marcus</w:t>
      </w:r>
    </w:p>
    <w:p>
      <w:pPr>
        <w:keepNext/>
        <w:keepLines/>
        <w:spacing w:after="40"/>
      </w:pPr>
      <w:r>
        <w:rPr>
          <w:rFonts w:ascii="Trebuchet MS" w:cs="Trebuchet MS" w:eastAsia="Trebuchet MS" w:hAnsi="Trebuchet MS"/>
          <w:b/>
          <w:bCs/>
          <w:color w:val="B84D38"/>
          <w:spacing w:val="12"/>
          <w:sz w:val="17"/>
          <w:szCs w:val="17"/>
        </w:rPr>
        <w:t xml:space="preserve">BRAND STRATEGY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closes the internship with a real client problem.</w:t>
      </w:r>
    </w:p>
    <w:p>
      <w:pPr>
        <w:keepNext/>
        <w:keepLines/>
        <w:spacing w:after="80" w:line="288" w:lineRule="auto"/>
        <w:ind w:left="380"/>
      </w:pPr>
      <w:r>
        <w:rPr>
          <w:rFonts w:ascii="Arial" w:cs="Arial" w:eastAsia="Arial" w:hAnsi="Arial"/>
          <w:b/>
          <w:bCs/>
          <w:color w:val="1B2A4A"/>
          <w:sz w:val="22"/>
          <w:szCs w:val="22"/>
        </w:rPr>
        <w:t xml:space="preserve">MEDITERRANEAN MARK - a fast-casual chain serving Mediterranean bowls, hummus, falafel, and kabobs - is launching 25 locations across five major U.S. cities (Chicago, Atlanta, Phoenix, Boston, Seattle) over the next 18 months with $50M in startup capital, entering a market already crowded with Chipotle, Cava, and Sweetgreen. Using everything you learned about monopolistic competition in Parts 1-4, and using all four required terms (monopolistic competition, product differentiation, non-price competition, zero economic profit) at least once each, what 6-8 sentence brand strategy do you recommend for Mediterranean Mark, and which of the four differentiation types (physical, service, location, brand image) should they prioritize most heavily?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MARKET STRUCTURE (MONOPOLISTIC COMPETITION) and cites at least one specific fact about U.S. restaurants from the lesson (750,000 firms, CR4 around 10%, 60% year-1 failure, $50-200K startup cost).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PRIMARY differentiation type out of the four (physical, service, location, brand image) AND a secondary type - with one sentence of reasoning for each choice.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PRODUCT DIFFERENTIATION correctly - explains how Mediterranean Mark will distinguish itself from existing fast-casual restaurants (Chipotle, Cava, Sweetgreen).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phrase NON-PRICE COMPETITION correctly - explains why Mediterranean Mark should NOT compete on price (price cuts get matched; differentiation is the better weapon).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ZERO ECONOMIC PROFIT correctly - acknowledges that even successful differentiation will eventually face the long-run zero-profit adjustment, and explains how Mediterranean Mark should plan for it (continuous innovation, loyalty programs, switching costs).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value from the chart appendix (e.g., 750K U.S. restaurants, 4.5% QSR ad spend, $20 short-run vs $0 long-run profit per unit) to ground the strategy in real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SPECIFIC FIRST-YEAR ACTION the client should take (e.g., launch with a signature physical-differentiation item like a proprietary garlic-tahini sauce; open all 25 stores in premium-walkability locations; partner with three local Mediterranean cooking influencers per city for persuasive advertising).</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Marcus Velez, Brand Consultant</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Brand Strategy Recommendation - Mediterranean Mark Launch</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7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7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NUMBER OF FIRMS IN U.S. MONOPOLISTIC COMPETITION INDUSTRIES</w:t>
      </w:r>
    </w:p>
    <w:p>
      <w:pPr>
        <w:spacing w:after="0" w:before="0"/>
      </w:pPr>
      <w:r>
        <w:rPr>
          <w:rFonts w:ascii="Arial" w:cs="Arial" w:eastAsia="Arial" w:hAnsi="Arial"/>
          <w:color w:val="FFFFFF"/>
          <w:sz w:val="2"/>
          <w:szCs w:val="2"/>
        </w:rPr>
        <w:t xml:space="preserve">Use Chart Reference 1 (chart_mc_industry_size) - the U.S. monopolistic-competition firm-count bar chart shown below.</w:t>
      </w:r>
    </w:p>
    <w:p>
      <w:r>
        <w:drawing>
          <wp:inline xmlns:a="http://schemas.openxmlformats.org/drawingml/2006/main" xmlns:pic="http://schemas.openxmlformats.org/drawingml/2006/picture">
            <wp:extent cx="5303520" cy="3371176"/>
            <wp:docPr id="1" name="mllp:chart_mc_industry_size|monopolistic-competition-brand|docx|chart-mc-industry-size|" title="mllp:chart_mc_industry_size|monopolistic-competition-brand|docx|chart-mc-industry-size|" descr="Bar chart showing the number of U.S. firms in five monopolistically competitive industries. Restaurants have approximately 750,000 firms (the largest by a wide margin). Clothing stores have approximately 130,000 firms. Hair salons have approximately 92,000 firms. Coffee shops have approximately 38,000 firms (including Starbucks's 16,000 locations plus thousands of independents). Dry cleaners have approximately 33,000 firms. The chart visualizes that monopolistically competitive industries have hundreds of thousands of firms - in stark contrast to the 3-10 firms typical of oligopoly. The MANY-SELLERS feature is exactly what distinguishes MC from oligopoly. No single firm can affect market prices, but each firm has some pricing power through differentiation."/>
            <wp:cNvGraphicFramePr>
              <a:graphicFrameLocks noChangeAspect="1"/>
            </wp:cNvGraphicFramePr>
            <a:graphic>
              <a:graphicData uri="http://schemas.openxmlformats.org/drawingml/2006/picture">
                <pic:pic>
                  <pic:nvPicPr>
                    <pic:cNvPr id="0" name="chart_mc_industry_size.png"/>
                    <pic:cNvPicPr/>
                  </pic:nvPicPr>
                  <pic:blipFill>
                    <a:blip r:embed="rId9"/>
                    <a:stretch>
                      <a:fillRect/>
                    </a:stretch>
                  </pic:blipFill>
                  <pic:spPr>
                    <a:xfrm>
                      <a:off x="0" y="0"/>
                      <a:ext cx="5303520" cy="3371176"/>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ADVERTISING SPEND AS % OF REVENUE (MC INDUSTRIES)</w:t>
      </w:r>
    </w:p>
    <w:p>
      <w:pPr>
        <w:spacing w:after="0" w:before="0"/>
      </w:pPr>
      <w:r>
        <w:rPr>
          <w:rFonts w:ascii="Arial" w:cs="Arial" w:eastAsia="Arial" w:hAnsi="Arial"/>
          <w:color w:val="FFFFFF"/>
          <w:sz w:val="2"/>
          <w:szCs w:val="2"/>
        </w:rPr>
        <w:t xml:space="preserve">Use Chart Reference 2 (chart_advertising_intensity) - the advertising-intensity bar chart shown below.</w:t>
      </w:r>
    </w:p>
    <w:p>
      <w:r>
        <w:drawing>
          <wp:inline xmlns:a="http://schemas.openxmlformats.org/drawingml/2006/main" xmlns:pic="http://schemas.openxmlformats.org/drawingml/2006/picture">
            <wp:extent cx="5303520" cy="4574921"/>
            <wp:docPr id="2" name="mllp:chart_advertising_intensity|monopolistic-competition-brand|docx|chart-advertising-intensity|" title="mllp:chart_advertising_intensity|monopolistic-competition-brand|docx|chart-advertising-intensity|" descr="Bar chart showing advertising spending as a percent of revenue for five monopolistically competitive U.S. industries. Beauty and personal care leads at 12% of revenue spent on advertising. Cereal follows at 9%. Athletic apparel at 8%. Beer at 6%. Quick-service restaurants at 4.5%. Every single industry on the chart spends substantially more than the typical industry average of 1-2% on advertising - because differentiation through brand image is the primary competitive weapon in monopolistic competition. The chart visualizes the SIGNATURE behavior of MC firms: non-price competition through massive advertising spend rather than price wars. Beauty and personal care reaches the highest ad intensity because the underlying products are physically very similar across brands - so brand image does almost all the differentiation work."/>
            <wp:cNvGraphicFramePr>
              <a:graphicFrameLocks noChangeAspect="1"/>
            </wp:cNvGraphicFramePr>
            <a:graphic>
              <a:graphicData uri="http://schemas.openxmlformats.org/drawingml/2006/picture">
                <pic:pic>
                  <pic:nvPicPr>
                    <pic:cNvPr id="0" name="chart_advertising_intensity.png"/>
                    <pic:cNvPicPr/>
                  </pic:nvPicPr>
                  <pic:blipFill>
                    <a:blip r:embed="rId10"/>
                    <a:stretch>
                      <a:fillRect/>
                    </a:stretch>
                  </pic:blipFill>
                  <pic:spPr>
                    <a:xfrm>
                      <a:off x="0" y="0"/>
                      <a:ext cx="5303520" cy="4574921"/>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SHORT-RUN VS LONG-RUN MC DEMAND CURVE - FREE ENTRY DRIVES PROFIT TO ZERO</w:t>
      </w:r>
    </w:p>
    <w:p>
      <w:pPr>
        <w:spacing w:after="0" w:before="0"/>
      </w:pPr>
      <w:r>
        <w:rPr>
          <w:rFonts w:ascii="Arial" w:cs="Arial" w:eastAsia="Arial" w:hAnsi="Arial"/>
          <w:color w:val="FFFFFF"/>
          <w:sz w:val="2"/>
          <w:szCs w:val="2"/>
        </w:rPr>
        <w:t xml:space="preserve">Use Chart Reference 3 (chart_long_run_zero_profit) - the short-run vs long-run MC demand curve diagram shown below.</w:t>
      </w:r>
    </w:p>
    <w:p>
      <w:r>
        <w:drawing>
          <wp:inline xmlns:a="http://schemas.openxmlformats.org/drawingml/2006/main" xmlns:pic="http://schemas.openxmlformats.org/drawingml/2006/picture">
            <wp:extent cx="5303520" cy="3054210"/>
            <wp:docPr id="3" name="mllp:chart_long_run_zero_profit|monopolistic-competition-brand|docx|chart-long-run-zero-profit|" title="mllp:chart_long_run_zero_profit|monopolistic-competition-brand|docx|chart-long-run-zero-profit|" descr="Line graph showing two demand curves facing a monopolistically competitive firm. The SHORT-RUN demand curve sits to the RIGHT - the firm currently sells 80 units at a price of $30 per unit. With average cost of $10 per unit, the firm earns about $20 profit per unit (positive economic profit). The LONG-RUN demand curve sits to the LEFT after new firms enter the market and steal away some customers - the firm now sells only 40 units at a price of $15 per unit, which exactly equals the average cost of $15. Profit per unit equals zero (normal profit only). The chart visualizes the long-run adjustment: positive short-run economic profit attracts new entrants, each new entrant takes some customers away from existing firms, demand curves shift LEFT until economic profit equals zero, and the market reaches long-run equilibrium with normal profit only. This is why even successful brands like Starbucks and Nike earn close to zero long-run economic profit despite high accounting revenues."/>
            <wp:cNvGraphicFramePr>
              <a:graphicFrameLocks noChangeAspect="1"/>
            </wp:cNvGraphicFramePr>
            <a:graphic>
              <a:graphicData uri="http://schemas.openxmlformats.org/drawingml/2006/picture">
                <pic:pic>
                  <pic:nvPicPr>
                    <pic:cNvPr id="0" name="chart_long_run_zero_profit.png"/>
                    <pic:cNvPicPr/>
                  </pic:nvPicPr>
                  <pic:blipFill>
                    <a:blip r:embed="rId11"/>
                    <a:stretch>
                      <a:fillRect/>
                    </a:stretch>
                  </pic:blipFill>
                  <pic:spPr>
                    <a:xfrm>
                      <a:off x="0" y="0"/>
                      <a:ext cx="5303520" cy="3054210"/>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2026-06-11T12:17:43.182Z</dcterms:created>
  <dcterms:modified xsi:type="dcterms:W3CDTF">2026-06-11T12:17:43.182Z</dcterms:modified>
</cp:coreProperties>
</file>

<file path=docProps/custom.xml><?xml version="1.0" encoding="utf-8"?>
<Properties xmlns="http://schemas.openxmlformats.org/officeDocument/2006/custom-properties" xmlns:vt="http://schemas.openxmlformats.org/officeDocument/2006/docPropsVTypes"/>
</file>