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LUTHER'S 95 THESES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GUIDED NOTES</w:t>
            </w:r>
          </w:p>
        </w:tc>
      </w:tr>
    </w:tbl>
    <w:p>
      <w:pPr>
        <w:spacing w:after="120"/>
      </w:pPr>
    </w:p>
    <w:p>
      <w:pPr>
        <w:pStyle w:val="Heading2"/>
        <w:keepNext/>
        <w:keepLines/>
        <w:shd w:fill="145F58" w:val="clear"/>
        <w:spacing w:after="80" w:before="200" w:line="300" w:lineRule="auto"/>
        <w:ind w:left="120" w:right="120"/>
      </w:pPr>
      <w:r>
        <w:rPr>
          <w:rFonts w:ascii="Trebuchet MS" w:cs="Trebuchet MS" w:eastAsia="Trebuchet MS" w:hAnsi="Trebuchet MS"/>
          <w:b/>
          <w:bCs/>
          <w:color w:val="FFFFFF"/>
          <w:spacing w:val="23"/>
          <w:sz w:val="22"/>
          <w:szCs w:val="22"/>
        </w:rPr>
        <w:t xml:space="preserve">LEARNING TARGETS</w:t>
      </w:r>
    </w:p>
    <w:p>
      <w:pPr>
        <w:spacing w:line="288" w:lineRule="auto"/>
        <w:jc w:val="left"/>
      </w:pPr>
      <w:r>
        <w:rPr>
          <w:rFonts w:ascii="Arial" w:cs="Arial" w:eastAsia="Arial" w:hAnsi="Arial"/>
          <w:b w:val="false"/>
          <w:bCs w:val="false"/>
          <w:i w:val="false"/>
          <w:iCs w:val="false"/>
          <w:color w:val="1B2A4A"/>
          <w:sz w:val="22"/>
          <w:szCs w:val="22"/>
        </w:rPr>
        <w:t xml:space="preserve">1. Explain who Martin Luther was and the situation in which he wrote the Ninety-Five Theses (1517): a German monk and professor at Wittenberg who objected to the Church's sale of indulgences, which the friar Johann Tetzel was selling nearby partly to help fund the rebuilding of St. Peter's Basilica in Rome.</w:t>
      </w:r>
    </w:p>
    <w:p>
      <w:pPr>
        <w:spacing w:line="288" w:lineRule="auto"/>
        <w:jc w:val="left"/>
      </w:pPr>
      <w:r>
        <w:rPr>
          <w:rFonts w:ascii="Arial" w:cs="Arial" w:eastAsia="Arial" w:hAnsi="Arial"/>
          <w:b w:val="false"/>
          <w:bCs w:val="false"/>
          <w:i w:val="false"/>
          <w:iCs w:val="false"/>
          <w:color w:val="1B2A4A"/>
          <w:sz w:val="22"/>
          <w:szCs w:val="22"/>
        </w:rPr>
        <w:t xml:space="preserve">2. Explain what indulgences were in Catholic teaching - pardons said to reduce the punishment for sin, including time in purgatory - and summarize Luther's main grievance, his belief in salvation by faith and God's grace rather than by payments or good works.</w:t>
      </w:r>
    </w:p>
    <w:p>
      <w:pPr>
        <w:spacing w:line="288" w:lineRule="auto"/>
        <w:jc w:val="left"/>
      </w:pPr>
      <w:r>
        <w:rPr>
          <w:rFonts w:ascii="Arial" w:cs="Arial" w:eastAsia="Arial" w:hAnsi="Arial"/>
          <w:b w:val="false"/>
          <w:bCs w:val="false"/>
          <w:i w:val="false"/>
          <w:iCs w:val="false"/>
          <w:color w:val="1B2A4A"/>
          <w:sz w:val="22"/>
          <w:szCs w:val="22"/>
        </w:rPr>
        <w:t xml:space="preserve">3. Analyze the causes of Luther's protest (the sale of indulgences, grievances about Church corruption, and the printing press) and the act itself (the Ninety-Five Theses posted or sent at Wittenberg in 1517).</w:t>
      </w:r>
    </w:p>
    <w:p>
      <w:pPr>
        <w:spacing w:line="288" w:lineRule="auto"/>
        <w:jc w:val="left"/>
      </w:pPr>
      <w:r>
        <w:rPr>
          <w:rFonts w:ascii="Arial" w:cs="Arial" w:eastAsia="Arial" w:hAnsi="Arial"/>
          <w:b w:val="false"/>
          <w:bCs w:val="false"/>
          <w:i w:val="false"/>
          <w:iCs w:val="false"/>
          <w:color w:val="1B2A4A"/>
          <w:sz w:val="22"/>
          <w:szCs w:val="22"/>
        </w:rPr>
        <w:t xml:space="preserve">4. Analyze a primary source - selected theses from the Ninety-Five Theses - reading it critically as a persuasive argument, and explain the consequences of Luther's protest: how the printing press spread it, how it grew into the Protestant Reformation, and how it led to a permanent break with Rome.</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Church at the Center of Life (c. 1500)</w:t>
      </w:r>
    </w:p>
    <w:p>
      <w:pPr>
        <w:keepNext/>
        <w:spacing w:line="288" w:lineRule="auto"/>
        <w:jc w:val="left"/>
      </w:pPr>
      <w:r>
        <w:rPr>
          <w:rFonts w:ascii="Trebuchet MS" w:cs="Trebuchet MS" w:eastAsia="Trebuchet MS" w:hAnsi="Trebuchet MS"/>
          <w:b/>
          <w:bCs/>
          <w:i w:val="false"/>
          <w:iCs w:val="false"/>
          <w:color w:val="1B2A4A"/>
          <w:sz w:val="26"/>
          <w:szCs w:val="26"/>
        </w:rPr>
        <w:t xml:space="preserve">A World Shaped by the Church</w:t>
      </w:r>
    </w:p>
    <w:p>
      <w:pPr>
        <w:keepNext/>
        <w:keepLines/>
        <w:spacing w:line="336" w:lineRule="auto"/>
      </w:pPr>
      <w:r>
        <w:rPr>
          <w:rFonts w:ascii="Arial" w:cs="Arial" w:eastAsia="Arial" w:hAnsi="Arial"/>
          <w:color w:val="333333"/>
          <w:sz w:val="22"/>
          <w:szCs w:val="22"/>
        </w:rPr>
        <w:t xml:space="preserve">Around 1500, the Roman Catholic </w:t>
      </w:r>
      <w:r>
        <w:rPr>
          <w:rFonts w:ascii="Arial" w:cs="Arial" w:eastAsia="Arial" w:hAnsi="Arial"/>
          <w:b/>
          <w:bCs/>
          <w:i/>
          <w:iCs/>
          <w:color w:val="145F58"/>
          <w:sz w:val="22"/>
          <w:szCs w:val="22"/>
          <w:u w:val="single" w:color="145F58"/>
        </w:rPr>
        <w:t xml:space="preserve">Church</w:t>
      </w:r>
      <w:r>
        <w:rPr>
          <w:rFonts w:ascii="Arial" w:cs="Arial" w:eastAsia="Arial" w:hAnsi="Arial"/>
          <w:color w:val="333333"/>
          <w:sz w:val="22"/>
          <w:szCs w:val="22"/>
        </w:rPr>
        <w:t xml:space="preserve"> was the most powerful institution in western Europe, shaping daily life, learning, and salvation.</w:t>
      </w:r>
    </w:p>
    <w:p>
      <w:pPr>
        <w:keepNext/>
        <w:keepLines/>
        <w:spacing w:line="336" w:lineRule="auto"/>
      </w:pPr>
      <w:r>
        <w:rPr>
          <w:rFonts w:ascii="Arial" w:cs="Arial" w:eastAsia="Arial" w:hAnsi="Arial"/>
          <w:color w:val="333333"/>
          <w:sz w:val="22"/>
          <w:szCs w:val="22"/>
        </w:rPr>
        <w:t xml:space="preserve">Catholic teaching said many souls went after death to </w:t>
      </w:r>
      <w:r>
        <w:rPr>
          <w:rFonts w:ascii="Arial" w:cs="Arial" w:eastAsia="Arial" w:hAnsi="Arial"/>
          <w:b/>
          <w:bCs/>
          <w:i/>
          <w:iCs/>
          <w:color w:val="145F58"/>
          <w:sz w:val="22"/>
          <w:szCs w:val="22"/>
          <w:u w:val="single" w:color="145F58"/>
        </w:rPr>
        <w:t xml:space="preserve">purgatory</w:t>
      </w:r>
      <w:r>
        <w:rPr>
          <w:rFonts w:ascii="Arial" w:cs="Arial" w:eastAsia="Arial" w:hAnsi="Arial"/>
          <w:color w:val="333333"/>
          <w:sz w:val="22"/>
          <w:szCs w:val="22"/>
        </w:rPr>
        <w:t xml:space="preserve">, a state of purification before heaven, where they suffered for a time for their sins.</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2</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Who Was Martin Luther?</w:t>
      </w:r>
    </w:p>
    <w:p>
      <w:pPr>
        <w:keepNext/>
        <w:spacing w:line="288" w:lineRule="auto"/>
        <w:jc w:val="left"/>
      </w:pPr>
      <w:r>
        <w:rPr>
          <w:rFonts w:ascii="Trebuchet MS" w:cs="Trebuchet MS" w:eastAsia="Trebuchet MS" w:hAnsi="Trebuchet MS"/>
          <w:b/>
          <w:bCs/>
          <w:i w:val="false"/>
          <w:iCs w:val="false"/>
          <w:color w:val="1B2A4A"/>
          <w:sz w:val="26"/>
          <w:szCs w:val="26"/>
        </w:rPr>
        <w:t xml:space="preserve">A Monk Who Watched the Church Up Close</w:t>
      </w:r>
    </w:p>
    <w:p>
      <w:pPr>
        <w:keepNext/>
        <w:keepLines/>
        <w:spacing w:line="336" w:lineRule="auto"/>
      </w:pPr>
      <w:r>
        <w:rPr>
          <w:rFonts w:ascii="Arial" w:cs="Arial" w:eastAsia="Arial" w:hAnsi="Arial"/>
          <w:color w:val="333333"/>
          <w:sz w:val="22"/>
          <w:szCs w:val="22"/>
        </w:rPr>
        <w:t xml:space="preserve">Martin </w:t>
      </w:r>
      <w:r>
        <w:rPr>
          <w:rFonts w:ascii="Arial" w:cs="Arial" w:eastAsia="Arial" w:hAnsi="Arial"/>
          <w:b/>
          <w:bCs/>
          <w:i/>
          <w:iCs/>
          <w:color w:val="145F58"/>
          <w:sz w:val="22"/>
          <w:szCs w:val="22"/>
          <w:u w:val="single" w:color="145F58"/>
        </w:rPr>
        <w:t xml:space="preserve">Luther</w:t>
      </w:r>
      <w:r>
        <w:rPr>
          <w:rFonts w:ascii="Arial" w:cs="Arial" w:eastAsia="Arial" w:hAnsi="Arial"/>
          <w:color w:val="333333"/>
          <w:sz w:val="22"/>
          <w:szCs w:val="22"/>
        </w:rPr>
        <w:t xml:space="preserve"> (1483-1546) was a German monk and university professor who challenged the sale of indulgences and helped start the Reformation.</w:t>
      </w:r>
    </w:p>
    <w:p>
      <w:pPr>
        <w:keepNext/>
        <w:keepLines/>
        <w:spacing w:line="336" w:lineRule="auto"/>
      </w:pPr>
      <w:r>
        <w:rPr>
          <w:rFonts w:ascii="Arial" w:cs="Arial" w:eastAsia="Arial" w:hAnsi="Arial"/>
          <w:color w:val="333333"/>
          <w:sz w:val="22"/>
          <w:szCs w:val="22"/>
        </w:rPr>
        <w:t xml:space="preserve">Luther was an Augustinian </w:t>
      </w:r>
      <w:r>
        <w:rPr>
          <w:rFonts w:ascii="Arial" w:cs="Arial" w:eastAsia="Arial" w:hAnsi="Arial"/>
          <w:b/>
          <w:bCs/>
          <w:i/>
          <w:iCs/>
          <w:color w:val="145F58"/>
          <w:sz w:val="22"/>
          <w:szCs w:val="22"/>
          <w:u w:val="single" w:color="145F58"/>
        </w:rPr>
        <w:t xml:space="preserve">monk</w:t>
      </w:r>
      <w:r>
        <w:rPr>
          <w:rFonts w:ascii="Arial" w:cs="Arial" w:eastAsia="Arial" w:hAnsi="Arial"/>
          <w:color w:val="333333"/>
          <w:sz w:val="22"/>
          <w:szCs w:val="22"/>
        </w:rPr>
        <w:t xml:space="preserve"> and a professor of theology at the University of Wittenberg, deeply troubled by questions of sin and forgiveness.</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 Were Indulgences?</w:t>
      </w:r>
    </w:p>
    <w:p>
      <w:pPr>
        <w:keepNext/>
        <w:spacing w:line="288" w:lineRule="auto"/>
        <w:jc w:val="left"/>
      </w:pPr>
      <w:r>
        <w:rPr>
          <w:rFonts w:ascii="Trebuchet MS" w:cs="Trebuchet MS" w:eastAsia="Trebuchet MS" w:hAnsi="Trebuchet MS"/>
          <w:b/>
          <w:bCs/>
          <w:i w:val="false"/>
          <w:iCs w:val="false"/>
          <w:color w:val="1B2A4A"/>
          <w:sz w:val="26"/>
          <w:szCs w:val="26"/>
        </w:rPr>
        <w:t xml:space="preserve">A Pardon You Could Buy</w:t>
      </w:r>
    </w:p>
    <w:p>
      <w:pPr>
        <w:keepNext/>
        <w:keepLines/>
        <w:spacing w:line="336" w:lineRule="auto"/>
      </w:pPr>
      <w:r>
        <w:rPr>
          <w:rFonts w:ascii="Arial" w:cs="Arial" w:eastAsia="Arial" w:hAnsi="Arial"/>
          <w:color w:val="333333"/>
          <w:sz w:val="22"/>
          <w:szCs w:val="22"/>
        </w:rPr>
        <w:t xml:space="preserve">An </w:t>
      </w:r>
      <w:r>
        <w:rPr>
          <w:rFonts w:ascii="Arial" w:cs="Arial" w:eastAsia="Arial" w:hAnsi="Arial"/>
          <w:b/>
          <w:bCs/>
          <w:i/>
          <w:iCs/>
          <w:color w:val="145F58"/>
          <w:sz w:val="22"/>
          <w:szCs w:val="22"/>
          <w:u w:val="single" w:color="145F58"/>
        </w:rPr>
        <w:t xml:space="preserve">indulgence</w:t>
      </w:r>
      <w:r>
        <w:rPr>
          <w:rFonts w:ascii="Arial" w:cs="Arial" w:eastAsia="Arial" w:hAnsi="Arial"/>
          <w:color w:val="333333"/>
          <w:sz w:val="22"/>
          <w:szCs w:val="22"/>
        </w:rPr>
        <w:t xml:space="preserve"> was a Church pardon that was said to reduce the punishment a person owed for sin, including time in purgatory.</w:t>
      </w:r>
    </w:p>
    <w:p>
      <w:pPr>
        <w:keepNext/>
        <w:keepLines/>
        <w:spacing w:line="336" w:lineRule="auto"/>
      </w:pPr>
      <w:r>
        <w:rPr>
          <w:rFonts w:ascii="Arial" w:cs="Arial" w:eastAsia="Arial" w:hAnsi="Arial"/>
          <w:color w:val="333333"/>
          <w:sz w:val="22"/>
          <w:szCs w:val="22"/>
        </w:rPr>
        <w:t xml:space="preserve">To help pay for rebuilding St. Peter's </w:t>
      </w:r>
      <w:r>
        <w:rPr>
          <w:rFonts w:ascii="Arial" w:cs="Arial" w:eastAsia="Arial" w:hAnsi="Arial"/>
          <w:b/>
          <w:bCs/>
          <w:i/>
          <w:iCs/>
          <w:color w:val="145F58"/>
          <w:sz w:val="22"/>
          <w:szCs w:val="22"/>
          <w:u w:val="single" w:color="145F58"/>
        </w:rPr>
        <w:t xml:space="preserve">Basilica</w:t>
      </w:r>
      <w:r>
        <w:rPr>
          <w:rFonts w:ascii="Arial" w:cs="Arial" w:eastAsia="Arial" w:hAnsi="Arial"/>
          <w:color w:val="333333"/>
          <w:sz w:val="22"/>
          <w:szCs w:val="22"/>
        </w:rPr>
        <w:t xml:space="preserve"> in Rome, the Church was selling indulgences by 1517.</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Tetzel and the Sale of Indulgences</w:t>
      </w:r>
    </w:p>
    <w:p>
      <w:pPr>
        <w:keepNext/>
        <w:spacing w:line="288" w:lineRule="auto"/>
        <w:jc w:val="left"/>
      </w:pPr>
      <w:r>
        <w:rPr>
          <w:rFonts w:ascii="Trebuchet MS" w:cs="Trebuchet MS" w:eastAsia="Trebuchet MS" w:hAnsi="Trebuchet MS"/>
          <w:b/>
          <w:bCs/>
          <w:i w:val="false"/>
          <w:iCs w:val="false"/>
          <w:color w:val="1B2A4A"/>
          <w:sz w:val="26"/>
          <w:szCs w:val="26"/>
        </w:rPr>
        <w:t xml:space="preserve">The Salesman and the Slogan</w:t>
      </w:r>
    </w:p>
    <w:p>
      <w:pPr>
        <w:keepNext/>
        <w:keepLines/>
        <w:spacing w:line="336" w:lineRule="auto"/>
      </w:pPr>
      <w:r>
        <w:rPr>
          <w:rFonts w:ascii="Arial" w:cs="Arial" w:eastAsia="Arial" w:hAnsi="Arial"/>
          <w:color w:val="333333"/>
          <w:sz w:val="22"/>
          <w:szCs w:val="22"/>
        </w:rPr>
        <w:t xml:space="preserve">A friar named Johann </w:t>
      </w:r>
      <w:r>
        <w:rPr>
          <w:rFonts w:ascii="Arial" w:cs="Arial" w:eastAsia="Arial" w:hAnsi="Arial"/>
          <w:b/>
          <w:bCs/>
          <w:i/>
          <w:iCs/>
          <w:color w:val="145F58"/>
          <w:sz w:val="22"/>
          <w:szCs w:val="22"/>
          <w:u w:val="single" w:color="145F58"/>
        </w:rPr>
        <w:t xml:space="preserve">Tetzel</w:t>
      </w:r>
      <w:r>
        <w:rPr>
          <w:rFonts w:ascii="Arial" w:cs="Arial" w:eastAsia="Arial" w:hAnsi="Arial"/>
          <w:color w:val="333333"/>
          <w:sz w:val="22"/>
          <w:szCs w:val="22"/>
        </w:rPr>
        <w:t xml:space="preserve"> sold indulgences near Wittenberg with a slogan about a coin in the coffer freeing a soul from purgatory.</w:t>
      </w:r>
    </w:p>
    <w:p>
      <w:pPr>
        <w:keepNext/>
        <w:keepLines/>
        <w:spacing w:line="336" w:lineRule="auto"/>
      </w:pPr>
      <w:r>
        <w:rPr>
          <w:rFonts w:ascii="Arial" w:cs="Arial" w:eastAsia="Arial" w:hAnsi="Arial"/>
          <w:color w:val="333333"/>
          <w:sz w:val="22"/>
          <w:szCs w:val="22"/>
        </w:rPr>
        <w:t xml:space="preserve">Luther was angered that forgiveness was being made to sound like something people could simply </w:t>
      </w:r>
      <w:r>
        <w:rPr>
          <w:rFonts w:ascii="Arial" w:cs="Arial" w:eastAsia="Arial" w:hAnsi="Arial"/>
          <w:b/>
          <w:bCs/>
          <w:i/>
          <w:iCs/>
          <w:color w:val="145F58"/>
          <w:sz w:val="22"/>
          <w:szCs w:val="22"/>
          <w:u w:val="single" w:color="145F58"/>
        </w:rPr>
        <w:t xml:space="preserve">buy</w:t>
      </w:r>
      <w:r>
        <w:rPr>
          <w:rFonts w:ascii="Arial" w:cs="Arial" w:eastAsia="Arial" w:hAnsi="Arial"/>
          <w:color w:val="333333"/>
          <w:sz w:val="22"/>
          <w:szCs w:val="22"/>
        </w:rPr>
        <w:t xml:space="preserve"> with money, as if pardons were for sale.</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Ninety-Five Theses (1517)</w:t>
      </w:r>
    </w:p>
    <w:p>
      <w:pPr>
        <w:keepNext/>
        <w:spacing w:line="288" w:lineRule="auto"/>
        <w:jc w:val="left"/>
      </w:pPr>
      <w:r>
        <w:rPr>
          <w:rFonts w:ascii="Trebuchet MS" w:cs="Trebuchet MS" w:eastAsia="Trebuchet MS" w:hAnsi="Trebuchet MS"/>
          <w:b/>
          <w:bCs/>
          <w:i w:val="false"/>
          <w:iCs w:val="false"/>
          <w:color w:val="1B2A4A"/>
          <w:sz w:val="26"/>
          <w:szCs w:val="26"/>
        </w:rPr>
        <w:t xml:space="preserve">The Act That Started It</w:t>
      </w:r>
    </w:p>
    <w:p>
      <w:pPr>
        <w:keepNext/>
        <w:keepLines/>
        <w:spacing w:line="336" w:lineRule="auto"/>
      </w:pPr>
      <w:r>
        <w:rPr>
          <w:rFonts w:ascii="Arial" w:cs="Arial" w:eastAsia="Arial" w:hAnsi="Arial"/>
          <w:color w:val="333333"/>
          <w:sz w:val="22"/>
          <w:szCs w:val="22"/>
        </w:rPr>
        <w:t xml:space="preserve">In 1517 Luther wrote the </w:t>
      </w:r>
      <w:r>
        <w:rPr>
          <w:rFonts w:ascii="Arial" w:cs="Arial" w:eastAsia="Arial" w:hAnsi="Arial"/>
          <w:b/>
          <w:bCs/>
          <w:i/>
          <w:iCs/>
          <w:color w:val="145F58"/>
          <w:sz w:val="22"/>
          <w:szCs w:val="22"/>
          <w:u w:val="single" w:color="145F58"/>
        </w:rPr>
        <w:t xml:space="preserve">Ninety-Five Theses</w:t>
      </w:r>
      <w:r>
        <w:rPr>
          <w:rFonts w:ascii="Arial" w:cs="Arial" w:eastAsia="Arial" w:hAnsi="Arial"/>
          <w:color w:val="333333"/>
          <w:sz w:val="22"/>
          <w:szCs w:val="22"/>
        </w:rPr>
        <w:t xml:space="preserve">, a list of ninety-five arguments criticizing the sale of indulgences.</w:t>
      </w:r>
    </w:p>
    <w:p>
      <w:pPr>
        <w:keepNext/>
        <w:keepLines/>
        <w:spacing w:line="336" w:lineRule="auto"/>
      </w:pPr>
      <w:r>
        <w:rPr>
          <w:rFonts w:ascii="Arial" w:cs="Arial" w:eastAsia="Arial" w:hAnsi="Arial"/>
          <w:color w:val="333333"/>
          <w:sz w:val="22"/>
          <w:szCs w:val="22"/>
        </w:rPr>
        <w:t xml:space="preserve">Tradition says he posted the theses on the door of the castle church in </w:t>
      </w:r>
      <w:r>
        <w:rPr>
          <w:rFonts w:ascii="Arial" w:cs="Arial" w:eastAsia="Arial" w:hAnsi="Arial"/>
          <w:b/>
          <w:bCs/>
          <w:i/>
          <w:iCs/>
          <w:color w:val="145F58"/>
          <w:sz w:val="22"/>
          <w:szCs w:val="22"/>
          <w:u w:val="single" w:color="145F58"/>
        </w:rPr>
        <w:t xml:space="preserve">Wittenberg</w:t>
      </w:r>
      <w:r>
        <w:rPr>
          <w:rFonts w:ascii="Arial" w:cs="Arial" w:eastAsia="Arial" w:hAnsi="Arial"/>
          <w:color w:val="333333"/>
          <w:sz w:val="22"/>
          <w:szCs w:val="22"/>
        </w:rPr>
        <w:t xml:space="preserve">, the German town where he taught.</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6</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Luther's Core Belief: Salvation by Faith</w:t>
      </w:r>
    </w:p>
    <w:p>
      <w:pPr>
        <w:keepNext/>
        <w:spacing w:line="288" w:lineRule="auto"/>
        <w:jc w:val="left"/>
      </w:pPr>
      <w:r>
        <w:rPr>
          <w:rFonts w:ascii="Trebuchet MS" w:cs="Trebuchet MS" w:eastAsia="Trebuchet MS" w:hAnsi="Trebuchet MS"/>
          <w:b/>
          <w:bCs/>
          <w:i w:val="false"/>
          <w:iCs w:val="false"/>
          <w:color w:val="1B2A4A"/>
          <w:sz w:val="26"/>
          <w:szCs w:val="26"/>
        </w:rPr>
        <w:t xml:space="preserve">Saved by Faith, Not by Money</w:t>
      </w:r>
    </w:p>
    <w:p>
      <w:pPr>
        <w:keepNext/>
        <w:keepLines/>
        <w:spacing w:line="336" w:lineRule="auto"/>
      </w:pPr>
      <w:r>
        <w:rPr>
          <w:rFonts w:ascii="Arial" w:cs="Arial" w:eastAsia="Arial" w:hAnsi="Arial"/>
          <w:color w:val="333333"/>
          <w:sz w:val="22"/>
          <w:szCs w:val="22"/>
        </w:rPr>
        <w:t xml:space="preserve">Luther's central belief was </w:t>
      </w:r>
      <w:r>
        <w:rPr>
          <w:rFonts w:ascii="Arial" w:cs="Arial" w:eastAsia="Arial" w:hAnsi="Arial"/>
          <w:b/>
          <w:bCs/>
          <w:i/>
          <w:iCs/>
          <w:color w:val="145F58"/>
          <w:sz w:val="22"/>
          <w:szCs w:val="22"/>
          <w:u w:val="single" w:color="145F58"/>
        </w:rPr>
        <w:t xml:space="preserve">salvation by faith</w:t>
      </w:r>
      <w:r>
        <w:rPr>
          <w:rFonts w:ascii="Arial" w:cs="Arial" w:eastAsia="Arial" w:hAnsi="Arial"/>
          <w:color w:val="333333"/>
          <w:sz w:val="22"/>
          <w:szCs w:val="22"/>
        </w:rPr>
        <w:t xml:space="preserve"> - that people are saved by faith in God's grace, not by buying pardons or piling up good works.</w:t>
      </w:r>
    </w:p>
    <w:p>
      <w:pPr>
        <w:keepNext/>
        <w:keepLines/>
        <w:spacing w:line="336" w:lineRule="auto"/>
      </w:pPr>
      <w:r>
        <w:rPr>
          <w:rFonts w:ascii="Arial" w:cs="Arial" w:eastAsia="Arial" w:hAnsi="Arial"/>
          <w:color w:val="333333"/>
          <w:sz w:val="22"/>
          <w:szCs w:val="22"/>
        </w:rPr>
        <w:t xml:space="preserve">Because forgiveness could not be </w:t>
      </w:r>
      <w:r>
        <w:rPr>
          <w:rFonts w:ascii="Arial" w:cs="Arial" w:eastAsia="Arial" w:hAnsi="Arial"/>
          <w:b/>
          <w:bCs/>
          <w:i/>
          <w:iCs/>
          <w:color w:val="145F58"/>
          <w:sz w:val="22"/>
          <w:szCs w:val="22"/>
          <w:u w:val="single" w:color="145F58"/>
        </w:rPr>
        <w:t xml:space="preserve">bought</w:t>
      </w:r>
      <w:r>
        <w:rPr>
          <w:rFonts w:ascii="Arial" w:cs="Arial" w:eastAsia="Arial" w:hAnsi="Arial"/>
          <w:color w:val="333333"/>
          <w:sz w:val="22"/>
          <w:szCs w:val="22"/>
        </w:rPr>
        <w:t xml:space="preserve"> with money, this belief directly challenged the whole logic of selling indulgences.</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Printing Press Spreads the Theses</w:t>
      </w:r>
    </w:p>
    <w:p>
      <w:pPr>
        <w:keepNext/>
        <w:spacing w:line="288" w:lineRule="auto"/>
        <w:jc w:val="left"/>
      </w:pPr>
      <w:r>
        <w:rPr>
          <w:rFonts w:ascii="Trebuchet MS" w:cs="Trebuchet MS" w:eastAsia="Trebuchet MS" w:hAnsi="Trebuchet MS"/>
          <w:b/>
          <w:bCs/>
          <w:i w:val="false"/>
          <w:iCs w:val="false"/>
          <w:color w:val="1B2A4A"/>
          <w:sz w:val="26"/>
          <w:szCs w:val="26"/>
        </w:rPr>
        <w:t xml:space="preserve">A Local Dispute Goes Public</w:t>
      </w:r>
    </w:p>
    <w:p>
      <w:pPr>
        <w:keepNext/>
        <w:keepLines/>
        <w:spacing w:line="336" w:lineRule="auto"/>
      </w:pPr>
      <w:r>
        <w:rPr>
          <w:rFonts w:ascii="Arial" w:cs="Arial" w:eastAsia="Arial" w:hAnsi="Arial"/>
          <w:color w:val="333333"/>
          <w:sz w:val="22"/>
          <w:szCs w:val="22"/>
        </w:rPr>
        <w:t xml:space="preserve">Thanks to Gutenberg's </w:t>
      </w:r>
      <w:r>
        <w:rPr>
          <w:rFonts w:ascii="Arial" w:cs="Arial" w:eastAsia="Arial" w:hAnsi="Arial"/>
          <w:b/>
          <w:bCs/>
          <w:i/>
          <w:iCs/>
          <w:color w:val="145F58"/>
          <w:sz w:val="22"/>
          <w:szCs w:val="22"/>
          <w:u w:val="single" w:color="145F58"/>
        </w:rPr>
        <w:t xml:space="preserve">printing press</w:t>
      </w:r>
      <w:r>
        <w:rPr>
          <w:rFonts w:ascii="Arial" w:cs="Arial" w:eastAsia="Arial" w:hAnsi="Arial"/>
          <w:color w:val="333333"/>
          <w:sz w:val="22"/>
          <w:szCs w:val="22"/>
        </w:rPr>
        <w:t xml:space="preserve">, copies of Luther's theses could be printed quickly and cheaply and spread within weeks.</w:t>
      </w:r>
    </w:p>
    <w:p>
      <w:pPr>
        <w:keepNext/>
        <w:keepLines/>
        <w:spacing w:line="336" w:lineRule="auto"/>
      </w:pPr>
      <w:r>
        <w:rPr>
          <w:rFonts w:ascii="Arial" w:cs="Arial" w:eastAsia="Arial" w:hAnsi="Arial"/>
          <w:color w:val="333333"/>
          <w:sz w:val="22"/>
          <w:szCs w:val="22"/>
        </w:rPr>
        <w:t xml:space="preserve">The theses were also translated from Latin into </w:t>
      </w:r>
      <w:r>
        <w:rPr>
          <w:rFonts w:ascii="Arial" w:cs="Arial" w:eastAsia="Arial" w:hAnsi="Arial"/>
          <w:b/>
          <w:bCs/>
          <w:i/>
          <w:iCs/>
          <w:color w:val="145F58"/>
          <w:sz w:val="22"/>
          <w:szCs w:val="22"/>
          <w:u w:val="single" w:color="145F58"/>
        </w:rPr>
        <w:t xml:space="preserve">German</w:t>
      </w:r>
      <w:r>
        <w:rPr>
          <w:rFonts w:ascii="Arial" w:cs="Arial" w:eastAsia="Arial" w:hAnsi="Arial"/>
          <w:color w:val="333333"/>
          <w:sz w:val="22"/>
          <w:szCs w:val="22"/>
        </w:rPr>
        <w:t xml:space="preserve"> so that ordinary people, not just scholars, could read them.</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Break with Rome</w:t>
      </w:r>
    </w:p>
    <w:p>
      <w:pPr>
        <w:keepNext/>
        <w:spacing w:line="288" w:lineRule="auto"/>
        <w:jc w:val="left"/>
      </w:pPr>
      <w:r>
        <w:rPr>
          <w:rFonts w:ascii="Trebuchet MS" w:cs="Trebuchet MS" w:eastAsia="Trebuchet MS" w:hAnsi="Trebuchet MS"/>
          <w:b/>
          <w:bCs/>
          <w:i w:val="false"/>
          <w:iCs w:val="false"/>
          <w:color w:val="1B2A4A"/>
          <w:sz w:val="26"/>
          <w:szCs w:val="26"/>
        </w:rPr>
        <w:t xml:space="preserve">From Protest to Schism</w:t>
      </w:r>
    </w:p>
    <w:p>
      <w:pPr>
        <w:keepNext/>
        <w:keepLines/>
        <w:spacing w:line="336" w:lineRule="auto"/>
      </w:pPr>
      <w:r>
        <w:rPr>
          <w:rFonts w:ascii="Arial" w:cs="Arial" w:eastAsia="Arial" w:hAnsi="Arial"/>
          <w:color w:val="333333"/>
          <w:sz w:val="22"/>
          <w:szCs w:val="22"/>
        </w:rPr>
        <w:t xml:space="preserve">Church leaders demanded Luther take back his ideas, but he </w:t>
      </w:r>
      <w:r>
        <w:rPr>
          <w:rFonts w:ascii="Arial" w:cs="Arial" w:eastAsia="Arial" w:hAnsi="Arial"/>
          <w:b/>
          <w:bCs/>
          <w:i/>
          <w:iCs/>
          <w:color w:val="145F58"/>
          <w:sz w:val="22"/>
          <w:szCs w:val="22"/>
          <w:u w:val="single" w:color="145F58"/>
        </w:rPr>
        <w:t xml:space="preserve">refused</w:t>
      </w:r>
      <w:r>
        <w:rPr>
          <w:rFonts w:ascii="Arial" w:cs="Arial" w:eastAsia="Arial" w:hAnsi="Arial"/>
          <w:color w:val="333333"/>
          <w:sz w:val="22"/>
          <w:szCs w:val="22"/>
        </w:rPr>
        <w:t xml:space="preserve"> to recant unless shown he was wrong by Scripture, and was excommunicated in 1521.</w:t>
      </w:r>
    </w:p>
    <w:p>
      <w:pPr>
        <w:keepNext/>
        <w:keepLines/>
        <w:spacing w:line="336" w:lineRule="auto"/>
      </w:pPr>
      <w:r>
        <w:rPr>
          <w:rFonts w:ascii="Arial" w:cs="Arial" w:eastAsia="Arial" w:hAnsi="Arial"/>
          <w:color w:val="333333"/>
          <w:sz w:val="22"/>
          <w:szCs w:val="22"/>
        </w:rPr>
        <w:t xml:space="preserve">Luther's challenge became a permanent </w:t>
      </w:r>
      <w:r>
        <w:rPr>
          <w:rFonts w:ascii="Arial" w:cs="Arial" w:eastAsia="Arial" w:hAnsi="Arial"/>
          <w:b/>
          <w:bCs/>
          <w:i/>
          <w:iCs/>
          <w:color w:val="145F58"/>
          <w:sz w:val="22"/>
          <w:szCs w:val="22"/>
          <w:u w:val="single" w:color="145F58"/>
        </w:rPr>
        <w:t xml:space="preserve">break</w:t>
      </w:r>
      <w:r>
        <w:rPr>
          <w:rFonts w:ascii="Arial" w:cs="Arial" w:eastAsia="Arial" w:hAnsi="Arial"/>
          <w:color w:val="333333"/>
          <w:sz w:val="22"/>
          <w:szCs w:val="22"/>
        </w:rPr>
        <w:t xml:space="preserve"> with the Roman Catholic Church, not just a reform inside it.</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9</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Reformation Spreads</w:t>
      </w:r>
    </w:p>
    <w:p>
      <w:pPr>
        <w:keepNext/>
        <w:spacing w:line="288" w:lineRule="auto"/>
        <w:jc w:val="left"/>
      </w:pPr>
      <w:r>
        <w:rPr>
          <w:rFonts w:ascii="Trebuchet MS" w:cs="Trebuchet MS" w:eastAsia="Trebuchet MS" w:hAnsi="Trebuchet MS"/>
          <w:b/>
          <w:bCs/>
          <w:i w:val="false"/>
          <w:iCs w:val="false"/>
          <w:color w:val="1B2A4A"/>
          <w:sz w:val="26"/>
          <w:szCs w:val="26"/>
        </w:rPr>
        <w:t xml:space="preserve">A Continent-Wide Movement</w:t>
      </w:r>
    </w:p>
    <w:p>
      <w:pPr>
        <w:keepNext/>
        <w:keepLines/>
        <w:spacing w:line="336" w:lineRule="auto"/>
      </w:pPr>
      <w:r>
        <w:rPr>
          <w:rFonts w:ascii="Arial" w:cs="Arial" w:eastAsia="Arial" w:hAnsi="Arial"/>
          <w:color w:val="333333"/>
          <w:sz w:val="22"/>
          <w:szCs w:val="22"/>
        </w:rPr>
        <w:t xml:space="preserve">Luther's protest grew into the </w:t>
      </w:r>
      <w:r>
        <w:rPr>
          <w:rFonts w:ascii="Arial" w:cs="Arial" w:eastAsia="Arial" w:hAnsi="Arial"/>
          <w:b/>
          <w:bCs/>
          <w:i/>
          <w:iCs/>
          <w:color w:val="145F58"/>
          <w:sz w:val="22"/>
          <w:szCs w:val="22"/>
          <w:u w:val="single" w:color="145F58"/>
        </w:rPr>
        <w:t xml:space="preserve">Reformation</w:t>
      </w:r>
      <w:r>
        <w:rPr>
          <w:rFonts w:ascii="Arial" w:cs="Arial" w:eastAsia="Arial" w:hAnsi="Arial"/>
          <w:color w:val="333333"/>
          <w:sz w:val="22"/>
          <w:szCs w:val="22"/>
        </w:rPr>
        <w:t xml:space="preserve">, the movement to reform the Church that split western Christianity.</w:t>
      </w:r>
    </w:p>
    <w:p>
      <w:pPr>
        <w:keepNext/>
        <w:keepLines/>
        <w:spacing w:line="336" w:lineRule="auto"/>
      </w:pPr>
      <w:r>
        <w:rPr>
          <w:rFonts w:ascii="Arial" w:cs="Arial" w:eastAsia="Arial" w:hAnsi="Arial"/>
          <w:color w:val="333333"/>
          <w:sz w:val="22"/>
          <w:szCs w:val="22"/>
        </w:rPr>
        <w:t xml:space="preserve">Christians who broke away from the pope and the Roman Catholic Church became known as </w:t>
      </w:r>
      <w:r>
        <w:rPr>
          <w:rFonts w:ascii="Arial" w:cs="Arial" w:eastAsia="Arial" w:hAnsi="Arial"/>
          <w:b/>
          <w:bCs/>
          <w:i/>
          <w:iCs/>
          <w:color w:val="145F58"/>
          <w:sz w:val="22"/>
          <w:szCs w:val="22"/>
          <w:u w:val="single" w:color="145F58"/>
        </w:rPr>
        <w:t xml:space="preserve">Protestants</w:t>
      </w:r>
      <w:r>
        <w:rPr>
          <w:rFonts w:ascii="Arial" w:cs="Arial" w:eastAsia="Arial" w:hAnsi="Arial"/>
          <w:color w:val="333333"/>
          <w:sz w:val="22"/>
          <w:szCs w:val="22"/>
        </w:rPr>
        <w:t xml:space="preserve">, a name that comes from the word 'protest.'</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Rebel or Reformer? An Honest View</w:t>
      </w:r>
    </w:p>
    <w:p>
      <w:pPr>
        <w:keepNext/>
        <w:spacing w:line="288" w:lineRule="auto"/>
        <w:jc w:val="left"/>
      </w:pPr>
      <w:r>
        <w:rPr>
          <w:rFonts w:ascii="Trebuchet MS" w:cs="Trebuchet MS" w:eastAsia="Trebuchet MS" w:hAnsi="Trebuchet MS"/>
          <w:b/>
          <w:bCs/>
          <w:i w:val="false"/>
          <w:iCs w:val="false"/>
          <w:color w:val="1B2A4A"/>
          <w:sz w:val="26"/>
          <w:szCs w:val="26"/>
        </w:rPr>
        <w:t xml:space="preserve">Analyzing It as History</w:t>
      </w:r>
    </w:p>
    <w:p>
      <w:pPr>
        <w:keepNext/>
        <w:keepLines/>
        <w:spacing w:line="336" w:lineRule="auto"/>
      </w:pPr>
      <w:r>
        <w:rPr>
          <w:rFonts w:ascii="Arial" w:cs="Arial" w:eastAsia="Arial" w:hAnsi="Arial"/>
          <w:color w:val="333333"/>
          <w:sz w:val="22"/>
          <w:szCs w:val="22"/>
        </w:rPr>
        <w:t xml:space="preserve">Historians treat this episode as historical </w:t>
      </w:r>
      <w:r>
        <w:rPr>
          <w:rFonts w:ascii="Arial" w:cs="Arial" w:eastAsia="Arial" w:hAnsi="Arial"/>
          <w:b/>
          <w:bCs/>
          <w:i/>
          <w:iCs/>
          <w:color w:val="145F58"/>
          <w:sz w:val="22"/>
          <w:szCs w:val="22"/>
          <w:u w:val="single" w:color="145F58"/>
        </w:rPr>
        <w:t xml:space="preserve">analysis</w:t>
      </w:r>
      <w:r>
        <w:rPr>
          <w:rFonts w:ascii="Arial" w:cs="Arial" w:eastAsia="Arial" w:hAnsi="Arial"/>
          <w:color w:val="333333"/>
          <w:sz w:val="22"/>
          <w:szCs w:val="22"/>
        </w:rPr>
        <w:t xml:space="preserve">, weighing the causes, the act, and the consequences rather than cheering for a side.</w:t>
      </w:r>
    </w:p>
    <w:p>
      <w:pPr>
        <w:keepNext/>
        <w:keepLines/>
        <w:spacing w:line="336" w:lineRule="auto"/>
      </w:pPr>
      <w:r>
        <w:rPr>
          <w:rFonts w:ascii="Arial" w:cs="Arial" w:eastAsia="Arial" w:hAnsi="Arial"/>
          <w:color w:val="333333"/>
          <w:sz w:val="22"/>
          <w:szCs w:val="22"/>
        </w:rPr>
        <w:t xml:space="preserve">Luther did not set out to found a new church; his </w:t>
      </w:r>
      <w:r>
        <w:rPr>
          <w:rFonts w:ascii="Arial" w:cs="Arial" w:eastAsia="Arial" w:hAnsi="Arial"/>
          <w:b/>
          <w:bCs/>
          <w:i/>
          <w:iCs/>
          <w:color w:val="145F58"/>
          <w:sz w:val="22"/>
          <w:szCs w:val="22"/>
          <w:u w:val="single" w:color="145F58"/>
        </w:rPr>
        <w:t xml:space="preserve">protest</w:t>
      </w:r>
      <w:r>
        <w:rPr>
          <w:rFonts w:ascii="Arial" w:cs="Arial" w:eastAsia="Arial" w:hAnsi="Arial"/>
          <w:color w:val="333333"/>
          <w:sz w:val="22"/>
          <w:szCs w:val="22"/>
        </w:rPr>
        <w:t xml:space="preserve"> against indulgences grew into something far larger than he first intended.</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How Do We Know? Reading the Theses Critically</w:t>
      </w:r>
    </w:p>
    <w:p>
      <w:pPr>
        <w:keepNext/>
        <w:spacing w:line="288" w:lineRule="auto"/>
        <w:jc w:val="left"/>
      </w:pPr>
      <w:r>
        <w:rPr>
          <w:rFonts w:ascii="Trebuchet MS" w:cs="Trebuchet MS" w:eastAsia="Trebuchet MS" w:hAnsi="Trebuchet MS"/>
          <w:b/>
          <w:bCs/>
          <w:i w:val="false"/>
          <w:iCs w:val="false"/>
          <w:color w:val="1B2A4A"/>
          <w:sz w:val="26"/>
          <w:szCs w:val="26"/>
        </w:rPr>
        <w:t xml:space="preserve">Reading a Persuasive Text</w:t>
      </w:r>
    </w:p>
    <w:p>
      <w:pPr>
        <w:keepNext/>
        <w:keepLines/>
        <w:spacing w:line="336" w:lineRule="auto"/>
      </w:pPr>
      <w:r>
        <w:rPr>
          <w:rFonts w:ascii="Arial" w:cs="Arial" w:eastAsia="Arial" w:hAnsi="Arial"/>
          <w:color w:val="333333"/>
          <w:sz w:val="22"/>
          <w:szCs w:val="22"/>
        </w:rPr>
        <w:t xml:space="preserve">Because Luther wrote in Latin, we read the theses in an English </w:t>
      </w:r>
      <w:r>
        <w:rPr>
          <w:rFonts w:ascii="Arial" w:cs="Arial" w:eastAsia="Arial" w:hAnsi="Arial"/>
          <w:b/>
          <w:bCs/>
          <w:i/>
          <w:iCs/>
          <w:color w:val="145F58"/>
          <w:sz w:val="22"/>
          <w:szCs w:val="22"/>
          <w:u w:val="single" w:color="145F58"/>
        </w:rPr>
        <w:t xml:space="preserve">translation</w:t>
      </w:r>
      <w:r>
        <w:rPr>
          <w:rFonts w:ascii="Arial" w:cs="Arial" w:eastAsia="Arial" w:hAnsi="Arial"/>
          <w:color w:val="333333"/>
          <w:sz w:val="22"/>
          <w:szCs w:val="22"/>
        </w:rPr>
        <w:t xml:space="preserve"> from the 1915 Philadelphia Edition, which is public domain because of its age.</w:t>
      </w:r>
    </w:p>
    <w:p>
      <w:pPr>
        <w:keepNext/>
        <w:keepLines/>
        <w:spacing w:line="336" w:lineRule="auto"/>
      </w:pPr>
      <w:r>
        <w:rPr>
          <w:rFonts w:ascii="Arial" w:cs="Arial" w:eastAsia="Arial" w:hAnsi="Arial"/>
          <w:color w:val="333333"/>
          <w:sz w:val="22"/>
          <w:szCs w:val="22"/>
        </w:rPr>
        <w:t xml:space="preserve">The Ninety-Five Theses are a persuasive </w:t>
      </w:r>
      <w:r>
        <w:rPr>
          <w:rFonts w:ascii="Arial" w:cs="Arial" w:eastAsia="Arial" w:hAnsi="Arial"/>
          <w:b/>
          <w:bCs/>
          <w:i/>
          <w:iCs/>
          <w:color w:val="145F58"/>
          <w:sz w:val="22"/>
          <w:szCs w:val="22"/>
          <w:u w:val="single" w:color="145F58"/>
        </w:rPr>
        <w:t xml:space="preserve">argument</w:t>
      </w:r>
      <w:r>
        <w:rPr>
          <w:rFonts w:ascii="Arial" w:cs="Arial" w:eastAsia="Arial" w:hAnsi="Arial"/>
          <w:color w:val="333333"/>
          <w:sz w:val="22"/>
          <w:szCs w:val="22"/>
        </w:rPr>
        <w:t xml:space="preserve">, not a neutral report, so we read them as Luther's case against indulgences and weigh it critically.</w:t>
      </w:r>
    </w:p>
    <w:p>
      <w:pPr>
        <w:spacing w:after="0" w:before="0"/>
      </w:pPr>
      <w:r>
        <w:rPr>
          <w:rFonts w:ascii="Arial" w:cs="Arial" w:eastAsia="Arial" w:hAnsi="Arial"/>
          <w:sz w:val="2"/>
          <w:szCs w:val="2"/>
        </w:rPr>
        <w:t xml:space="preserve"> </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2026-09-07T19:21:21.434Z</dcterms:created>
  <dcterms:modified xsi:type="dcterms:W3CDTF">2026-09-07T19:21:21.434Z</dcterms:modified>
</cp:coreProperties>
</file>

<file path=docProps/custom.xml><?xml version="1.0" encoding="utf-8"?>
<Properties xmlns="http://schemas.openxmlformats.org/officeDocument/2006/custom-properties" xmlns:vt="http://schemas.openxmlformats.org/officeDocument/2006/docPropsVTypes"/>
</file>