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LIFE IN THE FACTORY</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step inside the daily working life of an early textile mill and see how reformers changed the law. They learn what the factory system was - many workers and machines gathered in one mill, running by the clock and the whistle instead of the worker’s own pace - and how long and tightly scheduled the working day was, often twelve to fourteen hours set by shifts and watched over by an overseer. The lesson explains who did the work, including the many women and children who tended the spinning machines, and the jobs children did, such as doffing (changing bobbins), piecing (joining broken threads), and, in the mines, pulling tubs of coal. Conditions and wages are covered plainly and respectfully: low pay, long hours, and hot, loud, dusty rooms that left workers tired. Students then see the reform response. In 1832 Michael Sadler’s parliamentary committee gathered first-hand testimony from workers, and a scaffolded Primary Source Spotlight has students read the real 1832 testimony of Elizabeth Bentley, who began mill work as a young child. Students use her words to see how reformers built the case that helped win the Factory Act of 1833, which limited children’s working hours, required some schooling, and created factory inspectors. The lesson finishes by weighing why the workers’ own testimony mattered so much.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factory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Bringing many workers and machines together in one mill to make goods by the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mill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factory, especially a textile factory, powered by water or by steam.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working day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long stretch of hours, often twelve to fourteen, that workers labored by the factory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block of scheduled hours a worker was expected to work at the machines.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doffing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Replacing full bobbins of thread with empty ones on the spinning machines.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piecing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Joining, or piecing, together threads that had broken on the spinning frames.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overseer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supervisor who kept workers at their machines and enforced factory discipline.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child labor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widespread employment of young children in factories and mines.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Sadler Committee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Michael Sadler's 1832 committee of lawmakers that gathered worker testimony about factory conditions.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Factory Act of 1833</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reform law that limited children's factory hours, required some schooling, and created inspectors.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picture one full day of work in an early factory, from before sunrise to after dark. Hold their guesses.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 deck with the Guided Notes. Pause at the working day (slide 4) and the Sadler Committee (slide 12) to set up the reform story.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A Day in the Mill, and the Primary Source Spotlight on Elizabeth Bentley’s testimony.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Part 5 (Reform Verdict)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list the hours of a normal student day, then compare them to a twelve-to-fourteen-hour mill day. Preview the lesson question.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pausing at the working day, the jobs children did, factory conditions, and the Sadler Committee.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 and the Reform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and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the factory system, the working day, who did the work, and the jobs children did, with Guided Notes sections 1-4, plus Activity Parts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wages and conditions, factory towns, the Sadler Committee, and the Factory Act of 1833, with Guided Notes sections 5-10, then the Primary Source Spotlight, Reform Verdict,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factory system?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long was a typical mill working day?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factory owners hire so many children?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doffing mean in a textile mill?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piecing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the overseer in a mill?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Sadler Committee?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Elizabeth Bentley?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Factory Act of 1833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reformers use worker testimony?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 textile mill, piecing meant...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Factory Act of 1833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Sadler Committee call in workers like Elizabeth Bentley?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Describe what the working day was like in an early textile mill, and explain how reformers used worker testimony to win the Factory Act of 1833. Use the terms working day and Factory Act of 1833. Write 3-4 complete sentences.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blanked terms)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items)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A Day in the Mill (3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questions across sourcing, comprehension,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Reform Verdict (SUPPORTED check + defended written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tone measured and reform-focused, the way a textbook covers this. State the hardships plainly and briefly - long hours, low pay, fatigue - and then spend your energy on the reform response so students leave with the sense that testimony changed the law.</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clearest way to make the working day land is with numbers students feel. Have them map a twelve-to-fourteen-hour day onto a clock (for example five in the morning to nine at night) and count the hours against their own school day.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Doffing and piecing are unfamiliar words. Demonstrate them at a spinning frame in your mind’s eye: doffing is swapping the full bobbins for empty ones, and piecing is tying a broken thread back together. Students meet both again in Bentley’s testimony.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Elizabeth Bentley’s power comes from her restraint. Read her short, plain answers aloud and let the facts - starting at age six, forty minutes for meals - speak for themselves rather than dramatizing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Part 5 verdict, reward the DEFENSE, not a single right answer. A student who argues that testimony mattered because it came from workers themselves, or because it gave Parliament undeniable evidence, can earn full credit if they cite a line from Bentley and a Guided Notes fact.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Next Question</w:t>
      </w:r>
    </w:p>
    <w:p>
      <w:pPr>
        <w:spacing w:line="336" w:lineRule="auto"/>
        <w:jc w:val="left"/>
      </w:pPr>
      <w:r>
        <w:rPr>
          <w:rFonts w:ascii="Arial" w:cs="Arial" w:eastAsia="Arial" w:hAnsi="Arial"/>
          <w:b w:val="false"/>
          <w:bCs w:val="false"/>
          <w:i w:val="false"/>
          <w:iCs w:val="false"/>
          <w:color w:val="333333"/>
          <w:sz w:val="22"/>
          <w:szCs w:val="22"/>
        </w:rPr>
        <w:t xml:space="preserve">Students act as members of the Sadler Committee and write three respectful follow-up questions they would have asked Elizabeth Bentley about her working day, then write the answers they predict based on the lesson.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Then and Now: The Working Day</w:t>
      </w:r>
    </w:p>
    <w:p>
      <w:pPr>
        <w:spacing w:line="336" w:lineRule="auto"/>
        <w:jc w:val="left"/>
      </w:pPr>
      <w:r>
        <w:rPr>
          <w:rFonts w:ascii="Arial" w:cs="Arial" w:eastAsia="Arial" w:hAnsi="Arial"/>
          <w:b w:val="false"/>
          <w:bCs w:val="false"/>
          <w:i w:val="false"/>
          <w:iCs w:val="false"/>
          <w:color w:val="333333"/>
          <w:sz w:val="22"/>
          <w:szCs w:val="22"/>
        </w:rPr>
        <w:t xml:space="preserve">Students make a two-column chart comparing an 1832 mill working day with a modern workday (hours, breaks, minimum age, who enforces the rules) and write three sentences on the biggest change and what caused it.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a Reform Poster</w:t>
      </w:r>
    </w:p>
    <w:p>
      <w:pPr>
        <w:spacing w:line="336" w:lineRule="auto"/>
        <w:jc w:val="left"/>
      </w:pPr>
      <w:r>
        <w:rPr>
          <w:rFonts w:ascii="Arial" w:cs="Arial" w:eastAsia="Arial" w:hAnsi="Arial"/>
          <w:b w:val="false"/>
          <w:bCs w:val="false"/>
          <w:i w:val="false"/>
          <w:iCs w:val="false"/>
          <w:color w:val="333333"/>
          <w:sz w:val="22"/>
          <w:szCs w:val="22"/>
        </w:rPr>
        <w:t xml:space="preserve">Students design a simple reform poster that a supporter of the Factory Act of 1833 might have used, naming one condition to fix and one thing the law should require. It extends the reform concept with no new materials beyond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Elizabeth Bentley answered the committee’s questions in short, plain sentences. Why might her calm, factual answers have been more convincing to Parliament than dramatic language would have been?</w:t>
      </w:r>
    </w:p>
    <w:p>
      <w:pPr>
        <w:spacing w:after="80"/>
      </w:pPr>
    </w:p>
    <w:p>
      <w:pPr>
        <w:spacing w:line="336" w:lineRule="auto"/>
        <w:jc w:val="left"/>
      </w:pPr>
      <w:r>
        <w:rPr>
          <w:rFonts w:ascii="Arial" w:cs="Arial" w:eastAsia="Arial" w:hAnsi="Arial"/>
          <w:b/>
          <w:bCs/>
          <w:i w:val="false"/>
          <w:iCs w:val="false"/>
          <w:color w:val="333333"/>
          <w:sz w:val="22"/>
          <w:szCs w:val="22"/>
        </w:rPr>
        <w:t xml:space="preserve">2. Factory owners hired children partly because they worked for very low wages. Whose responsibility was it to change that - the owners, the families, or the government? Defend your view using the lesson.</w:t>
      </w:r>
    </w:p>
    <w:p>
      <w:pPr>
        <w:spacing w:after="80"/>
      </w:pPr>
    </w:p>
    <w:p>
      <w:pPr>
        <w:spacing w:line="336" w:lineRule="auto"/>
        <w:jc w:val="left"/>
      </w:pPr>
      <w:r>
        <w:rPr>
          <w:rFonts w:ascii="Arial" w:cs="Arial" w:eastAsia="Arial" w:hAnsi="Arial"/>
          <w:b/>
          <w:bCs/>
          <w:i w:val="false"/>
          <w:iCs w:val="false"/>
          <w:color w:val="333333"/>
          <w:sz w:val="22"/>
          <w:szCs w:val="22"/>
        </w:rPr>
        <w:t xml:space="preserve">3. The Factory Act of 1833 limited children’s hours and created inspectors, but it did not fix everything at once. Was it still an important victory? Explain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4. Reformers gathered first-hand testimony instead of relying only on statistics. What can a worker’s own account show that a table of numbers cannot?</w:t>
      </w:r>
    </w:p>
    <w:p>
      <w:pPr>
        <w:spacing w:after="80"/>
      </w:pPr>
    </w:p>
    <w:p>
      <w:pPr>
        <w:spacing w:line="336" w:lineRule="auto"/>
        <w:jc w:val="left"/>
      </w:pPr>
      <w:r>
        <w:rPr>
          <w:rFonts w:ascii="Arial" w:cs="Arial" w:eastAsia="Arial" w:hAnsi="Arial"/>
          <w:b/>
          <w:bCs/>
          <w:i w:val="false"/>
          <w:iCs w:val="false"/>
          <w:color w:val="333333"/>
          <w:sz w:val="22"/>
          <w:szCs w:val="22"/>
        </w:rPr>
        <w:t xml:space="preserve">5. The factory whistle set the rhythm of the whole town’s day. How do you think having your work, home, and time all controlled by one factory would change daily life?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2026-08-04T03:34:41.499Z</dcterms:created>
  <dcterms:modified xsi:type="dcterms:W3CDTF">2026-08-04T03:34:41.499Z</dcterms:modified>
</cp:coreProperties>
</file>

<file path=docProps/custom.xml><?xml version="1.0" encoding="utf-8"?>
<Properties xmlns="http://schemas.openxmlformats.org/officeDocument/2006/custom-properties" xmlns:vt="http://schemas.openxmlformats.org/officeDocument/2006/docPropsVTypes"/>
</file>