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keepNext w:val="false"/>
        <w:keepLines w:val="false"/>
        <w:shd w:fill="1B2A4A" w:val="clear"/>
        <w:spacing w:after="0" w:before="0" w:line="288" w:lineRule="auto"/>
        <w:ind w:left="80" w:right="80"/>
      </w:pPr>
      <w:r>
        <w:rPr>
          <w:rFonts w:ascii="Trebuchet MS" w:cs="Trebuchet MS" w:eastAsia="Trebuchet MS" w:hAnsi="Trebuchet MS"/>
          <w:b/>
          <w:bCs/>
          <w:color w:val="FFFFFF"/>
          <w:sz w:val="34"/>
          <w:szCs w:val="34"/>
        </w:rPr>
        <w:t xml:space="preserve">Life in the Factory</w:t>
      </w:r>
      <w:r>
        <w:rPr>
          <w:rFonts w:ascii="Trebuchet MS" w:cs="Trebuchet MS" w:eastAsia="Trebuchet MS" w:hAnsi="Trebuchet MS"/>
          <w:color w:val="C9D6E6"/>
          <w:spacing w:val="20"/>
          <w:sz w:val="19"/>
          <w:szCs w:val="19"/>
        </w:rPr>
        <w:br/>
        <w:t xml:space="preserve">STUDENT ACTIVITY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keepNext w:val="false"/>
        <w:keepLines w:val="false"/>
        <w:pBdr>
          <w:top w:val="single" w:color="F2CFC4" w:sz="6" w:space="6"/>
          <w:bottom w:val="single" w:color="F2CFC4" w:sz="6" w:space="6"/>
          <w:left w:val="single" w:color="E8735A" w:sz="28" w:space="6"/>
          <w:right w:val="single" w:color="F2CFC4" w:sz="6" w:space="6"/>
        </w:pBdr>
        <w:shd w:fill="FFF8F6" w:val="clear"/>
        <w:spacing w:after="60" w:before="160" w:line="288" w:lineRule="auto"/>
        <w:ind w:left="120" w:right="120"/>
      </w:pPr>
      <w:r>
        <w:rPr>
          <w:rFonts w:ascii="Trebuchet MS" w:cs="Trebuchet MS" w:eastAsia="Trebuchet MS" w:hAnsi="Trebuchet MS"/>
          <w:b/>
          <w:bCs/>
          <w:color w:val="B84D38"/>
          <w:spacing w:val="15"/>
          <w:sz w:val="17"/>
          <w:szCs w:val="17"/>
        </w:rPr>
        <w:t xml:space="preserve">ESSENTIAL QUESTION</w:t>
      </w:r>
      <w:r>
        <w:rPr>
          <w:rFonts w:ascii="Arial" w:cs="Arial" w:eastAsia="Arial" w:hAnsi="Arial"/>
          <w:b/>
          <w:bCs/>
          <w:color w:val="1B2A4A"/>
          <w:sz w:val="26"/>
          <w:szCs w:val="26"/>
        </w:rPr>
        <w:br/>
        <w:t xml:space="preserve">What was daily work really like inside an early factory, and how did reformers use the workers’ own words to change the law?</w:t>
      </w:r>
    </w:p>
    <w:p>
      <w:pPr>
        <w:keepNext/>
        <w:spacing w:after="40" w:before="160"/>
      </w:pPr>
      <w:r>
        <w:rPr>
          <w:rFonts w:ascii="Trebuchet MS" w:cs="Trebuchet MS" w:eastAsia="Trebuchet MS" w:hAnsi="Trebuchet MS"/>
          <w:b/>
          <w:bCs/>
          <w:color w:val="B84D38"/>
          <w:spacing w:val="12"/>
          <w:sz w:val="18"/>
          <w:szCs w:val="18"/>
        </w:rPr>
        <w:t xml:space="preserve">THE SCENARIO</w:t>
      </w:r>
    </w:p>
    <w:p>
      <w:pPr>
        <w:spacing w:after="120" w:line="288" w:lineRule="auto"/>
      </w:pPr>
      <w:r>
        <w:rPr>
          <w:rFonts w:ascii="Arial" w:cs="Arial" w:eastAsia="Arial" w:hAnsi="Arial"/>
          <w:color w:val="1B2A4A"/>
          <w:sz w:val="21"/>
          <w:szCs w:val="21"/>
        </w:rPr>
        <w:t xml:space="preserve">In this activity you work through five parts about daily life inside an early factory. Part 1 is the Life in the Factory Reference Guide - fill in the five missing vocabulary terms using the lesson slides and your Guided Notes.</w:t>
      </w:r>
    </w:p>
    <w:p>
      <w:pPr>
        <w:keepNext/>
        <w:spacing w:after="40" w:before="160"/>
      </w:pPr>
      <w:r>
        <w:rPr>
          <w:rFonts w:ascii="Trebuchet MS" w:cs="Trebuchet MS" w:eastAsia="Trebuchet MS" w:hAnsi="Trebuchet MS"/>
          <w:b/>
          <w:bCs/>
          <w:color w:val="B84D38"/>
          <w:spacing w:val="12"/>
          <w:sz w:val="18"/>
          <w:szCs w:val="18"/>
        </w:rPr>
        <w:t xml:space="preserve">BY THE END, YOU CAN:</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Describe the factory system and how the working day was organized by the clock, shifts, and an overseer.</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the kinds of work children and women did in the mills, such as doffing and piecing, and why owners hired them.</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Describe the wages and conditions workers faced in early factories in plain historical terms.</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how reformers on the Sadler Committee gathered worker testimony to expose factory conditions.</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how that testimony helped win the Factory Act of 1833 and what the law did.</w:t>
      </w:r>
    </w:p>
    <w:p>
      <w:pPr>
        <w:keepNext/>
        <w:spacing w:after="40" w:before="160"/>
      </w:pPr>
      <w:r>
        <w:rPr>
          <w:rFonts w:ascii="Trebuchet MS" w:cs="Trebuchet MS" w:eastAsia="Trebuchet MS" w:hAnsi="Trebuchet MS"/>
          <w:b/>
          <w:bCs/>
          <w:color w:val="B84D38"/>
          <w:spacing w:val="12"/>
          <w:sz w:val="18"/>
          <w:szCs w:val="18"/>
        </w:rPr>
        <w:t xml:space="preserve">HOW IT WORKS  (do Parts 1–5 in order)</w:t>
      </w:r>
    </w:p>
    <w:p>
      <w:pPr>
        <w:spacing w:after="40"/>
        <w:ind w:left="380" w:hanging="380"/>
      </w:pPr>
      <w:r>
        <w:rPr>
          <w:rFonts w:ascii="Trebuchet MS" w:cs="Trebuchet MS" w:eastAsia="Trebuchet MS" w:hAnsi="Trebuchet MS"/>
          <w:b/>
          <w:bCs/>
          <w:color w:val="145F58"/>
          <w:sz w:val="21"/>
          <w:szCs w:val="21"/>
        </w:rPr>
        <w:t xml:space="preserve">Part 1 — </w:t>
      </w:r>
      <w:r>
        <w:rPr>
          <w:rFonts w:ascii="Arial" w:cs="Arial" w:eastAsia="Arial" w:hAnsi="Arial"/>
          <w:color w:val="1B2A4A"/>
          <w:sz w:val="21"/>
          <w:szCs w:val="21"/>
        </w:rPr>
        <w:t xml:space="preserve">Life in the Factory Reference Guide - Complete the Missing Terms</w:t>
      </w:r>
    </w:p>
    <w:p>
      <w:pPr>
        <w:spacing w:after="40"/>
        <w:ind w:left="380" w:hanging="380"/>
      </w:pPr>
      <w:r>
        <w:rPr>
          <w:rFonts w:ascii="Trebuchet MS" w:cs="Trebuchet MS" w:eastAsia="Trebuchet MS" w:hAnsi="Trebuchet MS"/>
          <w:b/>
          <w:bCs/>
          <w:color w:val="145F58"/>
          <w:sz w:val="21"/>
          <w:szCs w:val="21"/>
        </w:rPr>
        <w:t xml:space="preserve">Part 2 — </w:t>
      </w:r>
      <w:r>
        <w:rPr>
          <w:rFonts w:ascii="Arial" w:cs="Arial" w:eastAsia="Arial" w:hAnsi="Arial"/>
          <w:color w:val="1B2A4A"/>
          <w:sz w:val="21"/>
          <w:szCs w:val="21"/>
        </w:rPr>
        <w:t xml:space="preserve">Apply the Terms - Vocabulary in Context</w:t>
      </w:r>
    </w:p>
    <w:p>
      <w:pPr>
        <w:spacing w:after="40"/>
        <w:ind w:left="380" w:hanging="380"/>
      </w:pPr>
      <w:r>
        <w:rPr>
          <w:rFonts w:ascii="Trebuchet MS" w:cs="Trebuchet MS" w:eastAsia="Trebuchet MS" w:hAnsi="Trebuchet MS"/>
          <w:b/>
          <w:bCs/>
          <w:color w:val="145F58"/>
          <w:sz w:val="21"/>
          <w:szCs w:val="21"/>
        </w:rPr>
        <w:t xml:space="preserve">Part 3 — </w:t>
      </w:r>
      <w:r>
        <w:rPr>
          <w:rFonts w:ascii="Arial" w:cs="Arial" w:eastAsia="Arial" w:hAnsi="Arial"/>
          <w:color w:val="1B2A4A"/>
          <w:sz w:val="21"/>
          <w:szCs w:val="21"/>
        </w:rPr>
        <w:t xml:space="preserve">A Day in the Mill - Build the Case</w:t>
      </w:r>
    </w:p>
    <w:p>
      <w:pPr>
        <w:spacing w:after="40"/>
        <w:ind w:left="380" w:hanging="380"/>
      </w:pPr>
      <w:r>
        <w:rPr>
          <w:rFonts w:ascii="Trebuchet MS" w:cs="Trebuchet MS" w:eastAsia="Trebuchet MS" w:hAnsi="Trebuchet MS"/>
          <w:b/>
          <w:bCs/>
          <w:color w:val="145F58"/>
          <w:sz w:val="21"/>
          <w:szCs w:val="21"/>
        </w:rPr>
        <w:t xml:space="preserve">Part 4 — </w:t>
      </w:r>
      <w:r>
        <w:rPr>
          <w:rFonts w:ascii="Arial" w:cs="Arial" w:eastAsia="Arial" w:hAnsi="Arial"/>
          <w:color w:val="1B2A4A"/>
          <w:sz w:val="21"/>
          <w:szCs w:val="21"/>
        </w:rPr>
        <w:t xml:space="preserve">Primary Source Spotlight</w:t>
      </w:r>
    </w:p>
    <w:p>
      <w:pPr>
        <w:spacing w:after="40"/>
        <w:ind w:left="380" w:hanging="380"/>
      </w:pPr>
      <w:r>
        <w:rPr>
          <w:rFonts w:ascii="Trebuchet MS" w:cs="Trebuchet MS" w:eastAsia="Trebuchet MS" w:hAnsi="Trebuchet MS"/>
          <w:b/>
          <w:bCs/>
          <w:color w:val="145F58"/>
          <w:sz w:val="21"/>
          <w:szCs w:val="21"/>
        </w:rPr>
        <w:t xml:space="preserve">Part 5 — </w:t>
      </w:r>
      <w:r>
        <w:rPr>
          <w:rFonts w:ascii="Arial" w:cs="Arial" w:eastAsia="Arial" w:hAnsi="Arial"/>
          <w:color w:val="1B2A4A"/>
          <w:sz w:val="21"/>
          <w:szCs w:val="21"/>
        </w:rPr>
        <w:t xml:space="preserve">Reform Verdict - Why Did Testimony Matter?</w:t>
      </w:r>
    </w:p>
    <w:p>
      <w:pPr>
        <w:keepNext w:val="false"/>
        <w:keepLines w:val="false"/>
        <w:shd w:fill="F2F2F2" w:val="clear"/>
        <w:spacing w:after="40" w:before="160" w:line="288" w:lineRule="auto"/>
        <w:ind w:left="120" w:right="120"/>
      </w:pPr>
      <w:r>
        <w:rPr>
          <w:rFonts w:ascii="Trebuchet MS" w:cs="Trebuchet MS" w:eastAsia="Trebuchet MS" w:hAnsi="Trebuchet MS"/>
          <w:b/>
          <w:bCs/>
          <w:color w:val="1B2A4A"/>
          <w:sz w:val="17"/>
          <w:szCs w:val="17"/>
        </w:rPr>
        <w:t xml:space="preserve">TIME  </w:t>
      </w:r>
      <w:r>
        <w:rPr>
          <w:rFonts w:ascii="Arial" w:cs="Arial" w:eastAsia="Arial" w:hAnsi="Arial"/>
          <w:color w:val="555555"/>
          <w:sz w:val="18"/>
          <w:szCs w:val="18"/>
        </w:rPr>
        <w:t xml:space="preserve">about 45 minutes        </w:t>
      </w:r>
      <w:r>
        <w:rPr>
          <w:rFonts w:ascii="Trebuchet MS" w:cs="Trebuchet MS" w:eastAsia="Trebuchet MS" w:hAnsi="Trebuchet MS"/>
          <w:b/>
          <w:bCs/>
          <w:color w:val="1B2A4A"/>
          <w:sz w:val="17"/>
          <w:szCs w:val="17"/>
        </w:rPr>
        <w:t xml:space="preserve">YOU’LL NEED  </w:t>
      </w:r>
      <w:r>
        <w:rPr>
          <w:rFonts w:ascii="Arial" w:cs="Arial" w:eastAsia="Arial" w:hAnsi="Arial"/>
          <w:color w:val="555555"/>
          <w:sz w:val="18"/>
          <w:szCs w:val="18"/>
        </w:rPr>
        <w:t xml:space="preserve">the lesson slides and your Guided Notes.</w:t>
      </w:r>
    </w:p>
    <w:p>
      <w:r>
        <w:br w:type="page"/>
      </w: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Life in the Factory Reference Guide - Complete the Missing Terms</w:t>
      </w:r>
    </w:p>
    <w:p>
      <w:pPr>
        <w:keepNext/>
        <w:spacing w:after="100" w:before="20"/>
      </w:pPr>
      <w:r>
        <w:rPr>
          <w:rFonts w:ascii="Arial" w:cs="Arial" w:eastAsia="Arial" w:hAnsi="Arial"/>
          <w:color w:val="1B2A4A"/>
          <w:sz w:val="22"/>
          <w:szCs w:val="22"/>
        </w:rPr>
        <w:t xml:space="preserve">Fill in the missing term for each blank row — the definition is your clue. Your Guided Notes and the lesson slides have every term.</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Bringing many workers and machines together in one mill to make goods by the clock.</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mill</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factory, especially a textile factory, powered by water or by steam.</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long stretch of hours, often twelve to fourteen, that workers labored by the factory clock.</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shift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block of scheduled hours a worker was expected to work at the machines.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Replacing full bobbins of thread with empty ones on the spinning machines.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piecing</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Joining, or piecing, together threads that had broken on the spinning frames.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supervisor who kept workers at their machines and enforced factory discipline.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child labor</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widespread employment of young children in factories and mines.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Michael Sadler's 1832 committee of lawmakers that gathered worker testimony about factory conditions.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Factory Act of 1833</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reform law that limited children's factory hours, required some schooling, and created inspectors.</w:t>
            </w:r>
          </w:p>
        </w:tc>
      </w:tr>
    </w:tbl>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Vocabulary in Context</w:t>
      </w:r>
    </w:p>
    <w:p>
      <w:pPr>
        <w:keepNext/>
        <w:keepLines/>
        <w:pBdr>
          <w:top w:val="single" w:color="2A9D8F" w:sz="6" w:space="6"/>
          <w:bottom w:val="single" w:color="2A9D8F" w:sz="6" w:space="6"/>
          <w:left w:val="single" w:color="2A9D8F" w:sz="6" w:space="6"/>
          <w:right w:val="single" w:color="2A9D8F" w:sz="6" w:space="6"/>
        </w:pBdr>
        <w:shd w:fill="F0FAF8" w:val="clear"/>
        <w:spacing w:after="120" w:before="40" w:line="288" w:lineRule="auto"/>
        <w:ind w:left="120" w:right="120"/>
        <w:jc w:val="center"/>
      </w:pPr>
      <w:r>
        <w:rPr>
          <w:rFonts w:ascii="Trebuchet MS" w:cs="Trebuchet MS" w:eastAsia="Trebuchet MS" w:hAnsi="Trebuchet MS"/>
          <w:b/>
          <w:bCs/>
          <w:color w:val="145F58"/>
          <w:sz w:val="18"/>
          <w:szCs w:val="18"/>
        </w:rPr>
        <w:t xml:space="preserve">WORD BANK   </w:t>
      </w:r>
      <w:r>
        <w:rPr>
          <w:rFonts w:ascii="Arial" w:cs="Arial" w:eastAsia="Arial" w:hAnsi="Arial"/>
          <w:color w:val="1B2A4A"/>
          <w:sz w:val="21"/>
          <w:szCs w:val="21"/>
        </w:rPr>
        <w:t xml:space="preserve">overseer</w:t>
      </w:r>
      <w:r>
        <w:rPr>
          <w:rFonts w:ascii="Arial" w:cs="Arial" w:eastAsia="Arial" w:hAnsi="Arial"/>
          <w:color w:val="555555"/>
          <w:sz w:val="21"/>
          <w:szCs w:val="21"/>
        </w:rPr>
        <w:t xml:space="preserve">   ·   </w:t>
      </w:r>
      <w:r>
        <w:rPr>
          <w:rFonts w:ascii="Arial" w:cs="Arial" w:eastAsia="Arial" w:hAnsi="Arial"/>
          <w:color w:val="1B2A4A"/>
          <w:sz w:val="21"/>
          <w:szCs w:val="21"/>
        </w:rPr>
        <w:t xml:space="preserve">Sadler Committee</w:t>
      </w:r>
      <w:r>
        <w:rPr>
          <w:rFonts w:ascii="Arial" w:cs="Arial" w:eastAsia="Arial" w:hAnsi="Arial"/>
          <w:color w:val="555555"/>
          <w:sz w:val="21"/>
          <w:szCs w:val="21"/>
        </w:rPr>
        <w:t xml:space="preserve">   ·   </w:t>
      </w:r>
      <w:r>
        <w:rPr>
          <w:rFonts w:ascii="Arial" w:cs="Arial" w:eastAsia="Arial" w:hAnsi="Arial"/>
          <w:color w:val="1B2A4A"/>
          <w:sz w:val="21"/>
          <w:szCs w:val="21"/>
        </w:rPr>
        <w:t xml:space="preserve">working day</w:t>
      </w:r>
      <w:r>
        <w:rPr>
          <w:rFonts w:ascii="Arial" w:cs="Arial" w:eastAsia="Arial" w:hAnsi="Arial"/>
          <w:color w:val="555555"/>
          <w:sz w:val="21"/>
          <w:szCs w:val="21"/>
        </w:rPr>
        <w:t xml:space="preserve">   ·   </w:t>
      </w:r>
      <w:r>
        <w:rPr>
          <w:rFonts w:ascii="Arial" w:cs="Arial" w:eastAsia="Arial" w:hAnsi="Arial"/>
          <w:color w:val="1B2A4A"/>
          <w:sz w:val="21"/>
          <w:szCs w:val="21"/>
        </w:rPr>
        <w:t xml:space="preserve">doffing</w:t>
      </w:r>
      <w:r>
        <w:rPr>
          <w:rFonts w:ascii="Arial" w:cs="Arial" w:eastAsia="Arial" w:hAnsi="Arial"/>
          <w:color w:val="555555"/>
          <w:sz w:val="21"/>
          <w:szCs w:val="21"/>
        </w:rPr>
        <w:t xml:space="preserve">   ·   </w:t>
      </w:r>
      <w:r>
        <w:rPr>
          <w:rFonts w:ascii="Arial" w:cs="Arial" w:eastAsia="Arial" w:hAnsi="Arial"/>
          <w:color w:val="1B2A4A"/>
          <w:sz w:val="21"/>
          <w:szCs w:val="21"/>
        </w:rPr>
        <w:t xml:space="preserve">factory system</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The way of bringing many workers and machines together in one mill to work set hours by the clock was the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The long stretch of hours, often twelve to fourteen, that workers labored by the factory clock was the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The common child's job of replacing full bobbins of thread with empty ones on the spinning machines was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The supervisor who kept workers at their machines and enforced factory discipline was the </w:t>
      </w:r>
      <w:r>
        <w:rPr>
          <w:u w:val="single" w:color="1B2A4A"/>
        </w:rPr>
        <w:t xml:space="preserve">                </w:t>
      </w:r>
      <w:r>
        <w:rPr>
          <w:rFonts w:ascii="Arial" w:cs="Arial" w:eastAsia="Arial" w:hAnsi="Arial"/>
          <w:color w:val="1B2A4A"/>
          <w:sz w:val="22"/>
          <w:szCs w:val="22"/>
        </w:rPr>
        <w:t xml:space="preserve">.</w:t>
      </w:r>
    </w:p>
    <w:p>
      <w:pPr>
        <w:spacing w:after="120"/>
      </w:pPr>
    </w:p>
    <w:p>
      <w:pPr>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Michael Sadler's 1832 committee of lawmakers that gathered worker testimony about factory conditions was the </w:t>
      </w:r>
      <w:r>
        <w:rPr>
          <w:u w:val="single" w:color="1B2A4A"/>
        </w:rPr>
        <w:t xml:space="preserve">                </w:t>
      </w:r>
      <w:r>
        <w:rPr>
          <w:rFonts w:ascii="Arial" w:cs="Arial" w:eastAsia="Arial" w:hAnsi="Arial"/>
          <w:color w:val="1B2A4A"/>
          <w:sz w:val="22"/>
          <w:szCs w:val="22"/>
        </w:rPr>
        <w:t xml:space="preserve">.</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 Day in the Mill - Build the Case</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Describe what the working day was like in an early textile mill. Include the hours, the pace, and how the day was controlled.</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Explain the kinds of work children did in the mills and why factory owners hired so many children.</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Explain what conditions inside the mills were like and why reformers wanted to change them.</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Lines/>
        <w:pBdr>
          <w:top w:val="none"/>
          <w:bottom w:val="single" w:color="333333" w:sz="4"/>
          <w:left w:val="none"/>
          <w:right w:val="none"/>
          <w:between w:val="single" w:color="333333" w:sz="4"/>
        </w:pBdr>
        <w:spacing w:after="120" w:before="4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w:t>
      </w:r>
    </w:p>
    <w:p>
      <w:pPr>
        <w:spacing w:line="336" w:lineRule="auto"/>
        <w:jc w:val="left"/>
      </w:pPr>
      <w:r>
        <w:rPr>
          <w:rFonts w:ascii="Arial" w:cs="Arial" w:eastAsia="Arial" w:hAnsi="Arial"/>
          <w:b w:val="false"/>
          <w:bCs w:val="false"/>
          <w:i w:val="false"/>
          <w:iCs w:val="false"/>
          <w:color w:val="333333"/>
          <w:sz w:val="22"/>
          <w:szCs w:val="22"/>
        </w:rPr>
        <w:t xml:space="preserve">Read this testimony that Elizabeth Bentley gave to the Sadler Committee in 1832. A committee of lawmakers asked her questions (Q) and she answered (A) about her working day in a textile mill, which she began as a young child. We have lightly updated the old wording so it is easier to read; her plain answers are kept the same. WORD HELP: "doffer" = a worker who changes the bobbins of thread; "frames" = the spinning machines; "bobbins" = spools that hold the thread; "flax-mill" = a factory that spins flax into linen thread.</w:t>
      </w:r>
    </w:p>
    <w:p>
      <w:pPr>
        <w:spacing w:after="80"/>
      </w:pPr>
    </w:p>
    <w:p>
      <w:pPr>
        <w:keepNext/>
        <w:keepLines/>
        <w:spacing w:after="40" w:before="40"/>
      </w:pPr>
      <w:r>
        <w:rPr>
          <w:rFonts w:ascii="Arial" w:cs="Arial" w:eastAsia="Arial" w:hAnsi="Arial"/>
          <w:b/>
          <w:bCs/>
          <w:color w:val="1B2A4A"/>
          <w:sz w:val="22"/>
          <w:szCs w:val="22"/>
        </w:rPr>
        <w:t xml:space="preserve">Testimony of Elizabeth Bentley to the Sadler Committee (Elizabeth Bentley, 1832)</w:t>
      </w:r>
    </w:p>
    <w:p>
      <w:pPr>
        <w:keepNext/>
        <w:keepLines/>
        <w:spacing w:after="80"/>
      </w:pPr>
      <w:r>
        <w:rPr>
          <w:rFonts w:ascii="Arial" w:cs="Arial" w:eastAsia="Arial" w:hAnsi="Arial"/>
          <w:i/>
          <w:iCs/>
          <w:color w:val="333333"/>
          <w:sz w:val="22"/>
          <w:szCs w:val="22"/>
        </w:rPr>
        <w:t xml:space="preserve">The Sadler Committee was a group of Members of Parliament, led by Michael Sadler, that met in 1832 to investigate conditions in Britain's textile factories. Reformers asked ordinary workers to testify about their jobs so that Parliament would have first-hand evidence. Elizabeth Bentley, who had begun mill work as a young child, described her working day in a Leeds textile mill.</w:t>
      </w:r>
    </w:p>
    <w:p>
      <w:pPr>
        <w:keepNext/>
        <w:keepLines/>
        <w:pBdr>
          <w:left w:val="single" w:color="E8E8E8" w:sz="12"/>
        </w:pBdr>
        <w:spacing w:after="60" w:before="80"/>
        <w:ind w:left="240" w:right="240"/>
      </w:pPr>
      <w:r>
        <w:rPr>
          <w:rFonts w:ascii="Arial" w:cs="Arial" w:eastAsia="Arial" w:hAnsi="Arial"/>
          <w:i/>
          <w:iCs/>
          <w:color w:val="333333"/>
          <w:sz w:val="22"/>
          <w:szCs w:val="22"/>
        </w:rPr>
        <w:t xml:space="preserve">Q: What age are you? A: Twenty-three. Q: Where do you live? A: At Leeds. Q: What time did you begin to work at a factory? A: When I was six years old. Q: What kind of mill was it? A: A flax-mill. Q: What was your job in that mill? A: I was a little doffer. Q: What were your hours of work in that mill? A: From five in the morning till nine at night, when the mill was busy. Q: For how long at a time did you work those long hours? A: For about half a year. Q: What were your usual hours when the mill was not so busy? A: From six in the morning till seven at night. Q: How much time were you allowed for your meals? A: Forty minutes at noon. Q: Did you have any time to get your breakfast or a drink? A: No, we got it as we could, while we kept working. Q: Do you think doffing was hard work? A: Yes. Q: Explain what you had to do. A: When the frames are full, you have to stop them, take off the full bobbins, carry them away, put empty ones on, and set the frame going again. Q: Did that keep you constantly on your feet? A: Yes, there are so many frames, and they run so fast.</w:t>
      </w:r>
    </w:p>
    <w:p>
      <w:pPr>
        <w:keepLines/>
        <w:spacing w:after="120"/>
        <w:ind w:right="240"/>
        <w:jc w:val="right"/>
      </w:pPr>
      <w:r>
        <w:rPr>
          <w:rFonts w:ascii="Arial" w:cs="Arial" w:eastAsia="Arial" w:hAnsi="Arial"/>
          <w:color w:val="333333"/>
          <w:sz w:val="18"/>
          <w:szCs w:val="18"/>
        </w:rPr>
        <w:t xml:space="preserve">— Adapted from: Testimony of Elizabeth Bentley, in Report of the Committee on the Bill to Regulate the Labour of Children in the Mills and Factories (Sadler Committee), British Parliamentary Papers, 1832.</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Who gave this testimony, to what committee, and in what year? Use the title, context, and citation above.</w:t>
      </w: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Why did the Sadler Committee ask workers like Elizabeth Bentley to testify? Use the context above.</w:t>
      </w: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At what age did Elizabeth Bentley begin factory work, and what were her hours when the mill was busy?</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What was her job as a "doffer," and how much time was she allowed for meals?</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Using your Guided Notes, explain how first-hand testimony like Elizabeth Bentley's helped reformers win the Factory Act of 1833.</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Lines/>
        <w:pBdr>
          <w:top w:val="none"/>
          <w:bottom w:val="single" w:color="DDDDDD" w:sz="2"/>
          <w:left w:val="none"/>
          <w:right w:val="none"/>
          <w:between w:val="single" w:color="DDDDDD" w:sz="2"/>
        </w:pBd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Reform Verdict - Why Did Testimony Matter?</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For each statement, write SUPPORTED or NOT SUPPORTED and give one reason from the lesson:</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A mill working day was short and relaxed, usually ending in the early afternoon.</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Factory owners hired children partly because they worked for very low wages.</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The Sadler Committee gathered first-hand worker testimony as evidence for reform.</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(d)  </w:t>
      </w:r>
      <w:r>
        <w:rPr>
          <w:rFonts w:ascii="Arial" w:cs="Arial" w:eastAsia="Arial" w:hAnsi="Arial"/>
          <w:color w:val="1B2A4A"/>
          <w:sz w:val="22"/>
          <w:szCs w:val="22"/>
        </w:rPr>
        <w:t xml:space="preserve">The Factory Act of 1833 left children’s working hours completely unlimited.</w:t>
      </w: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40"/>
      </w:pPr>
      <w:r>
        <w:rPr>
          <w:rFonts w:ascii="Trebuchet MS" w:cs="Trebuchet MS" w:eastAsia="Trebuchet MS" w:hAnsi="Trebuchet MS"/>
          <w:b/>
          <w:bCs/>
          <w:color w:val="B84D38"/>
          <w:spacing w:val="12"/>
          <w:sz w:val="17"/>
          <w:szCs w:val="17"/>
        </w:rPr>
        <w:t xml:space="preserve">REFORM VERDICT</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REFORM VERDICT. Write a 5-7 sentence source-based verdict answering: Why was first-hand worker testimony, like Elizabeth Bentley’s, so important in winning the Factory Act of 1833? Use at least one detail from the Primary Source Spotlight and at least one fact from your Guided Notes. Take a clear position and defend it.</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 clear position on why first-hand worker testimony was so important to winning the reform</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 specific detail from the Primary Source Spotlight, such as Elizabeth Bentley beginning mill work at age six or working from five in the morning until nine at night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At least one supporting fact from the Guided Notes, such as the long working day, low wages, child labor, or the work of the Sadler Committee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 clear link from the testimony to the Factory Act of 1833, which limited children's hours, required some schooling, and created inspectors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An honest, defended judgment rather than just a summary of the testimony</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2026-08-04T03:34:41.244Z</dcterms:created>
  <dcterms:modified xsi:type="dcterms:W3CDTF">2026-08-04T03:34:41.244Z</dcterms:modified>
</cp:coreProperties>
</file>

<file path=docProps/custom.xml><?xml version="1.0" encoding="utf-8"?>
<Properties xmlns="http://schemas.openxmlformats.org/officeDocument/2006/custom-properties" xmlns:vt="http://schemas.openxmlformats.org/officeDocument/2006/docPropsVTypes"/>
</file>