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JUDAISM - COVENANT AND DIASPORA</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GUIDED NOTES - TEACHER KEY</w:t>
            </w:r>
          </w:p>
        </w:tc>
      </w:tr>
    </w:tbl>
    <w:p>
      <w:pPr>
        <w:spacing w:after="120"/>
      </w:pPr>
    </w:p>
    <w:p>
      <w:pPr>
        <w:pStyle w:val="Heading2"/>
        <w:keepNext/>
        <w:keepLines/>
        <w:shd w:fill="145F58" w:val="clear"/>
        <w:spacing w:after="80" w:before="200" w:line="300" w:lineRule="auto"/>
        <w:ind w:left="120" w:right="120"/>
      </w:pPr>
      <w:r>
        <w:rPr>
          <w:rFonts w:ascii="Trebuchet MS" w:cs="Trebuchet MS" w:eastAsia="Trebuchet MS" w:hAnsi="Trebuchet MS"/>
          <w:b/>
          <w:bCs/>
          <w:color w:val="FFFFFF"/>
          <w:spacing w:val="23"/>
          <w:sz w:val="22"/>
          <w:szCs w:val="22"/>
        </w:rPr>
        <w:t xml:space="preserve">LEARNING TARGETS</w:t>
      </w:r>
    </w:p>
    <w:p>
      <w:pPr>
        <w:spacing w:line="288" w:lineRule="auto"/>
        <w:jc w:val="left"/>
      </w:pPr>
      <w:r>
        <w:rPr>
          <w:rFonts w:ascii="Arial" w:cs="Arial" w:eastAsia="Arial" w:hAnsi="Arial"/>
          <w:b w:val="false"/>
          <w:bCs w:val="false"/>
          <w:i w:val="false"/>
          <w:iCs w:val="false"/>
          <w:color w:val="1B2A4A"/>
          <w:sz w:val="22"/>
          <w:szCs w:val="22"/>
        </w:rPr>
        <w:t xml:space="preserve">1. Explain the idea of the covenant in the Jewish tradition and describe Judaism as one of the earliest enduring monotheistic traditions, identifying Abraham and Moses as traditional figures.</w:t>
      </w:r>
    </w:p>
    <w:p>
      <w:pPr>
        <w:spacing w:line="288" w:lineRule="auto"/>
        <w:jc w:val="left"/>
      </w:pPr>
      <w:r>
        <w:rPr>
          <w:rFonts w:ascii="Arial" w:cs="Arial" w:eastAsia="Arial" w:hAnsi="Arial"/>
          <w:b w:val="false"/>
          <w:bCs w:val="false"/>
          <w:i w:val="false"/>
          <w:iCs w:val="false"/>
          <w:color w:val="1B2A4A"/>
          <w:sz w:val="22"/>
          <w:szCs w:val="22"/>
        </w:rPr>
        <w:t xml:space="preserve">2. Describe the giving of the law and the Ten Commandments at Mount Sinai, and identify the Torah as the first five books of the Hebrew Bible.</w:t>
      </w:r>
    </w:p>
    <w:p>
      <w:pPr>
        <w:spacing w:line="288" w:lineRule="auto"/>
        <w:jc w:val="left"/>
      </w:pPr>
      <w:r>
        <w:rPr>
          <w:rFonts w:ascii="Arial" w:cs="Arial" w:eastAsia="Arial" w:hAnsi="Arial"/>
          <w:b w:val="false"/>
          <w:bCs w:val="false"/>
          <w:i w:val="false"/>
          <w:iCs w:val="false"/>
          <w:color w:val="1B2A4A"/>
          <w:sz w:val="22"/>
          <w:szCs w:val="22"/>
        </w:rPr>
        <w:t xml:space="preserve">3. Explain how Judaism survived for centuries without a central homeland through the Diaspora, using portable practices such as synagogue worship, Torah study, and shared law and holidays.</w:t>
      </w:r>
    </w:p>
    <w:p>
      <w:pPr>
        <w:spacing w:line="288" w:lineRule="auto"/>
        <w:jc w:val="left"/>
      </w:pPr>
      <w:r>
        <w:rPr>
          <w:rFonts w:ascii="Arial" w:cs="Arial" w:eastAsia="Arial" w:hAnsi="Arial"/>
          <w:b w:val="false"/>
          <w:bCs w:val="false"/>
          <w:i w:val="false"/>
          <w:iCs w:val="false"/>
          <w:color w:val="1B2A4A"/>
          <w:sz w:val="22"/>
          <w:szCs w:val="22"/>
        </w:rPr>
        <w:t xml:space="preserve">4. Analyze a primary source - a passage from the Book of Exodus - to see how the tradition frames the covenant and its law.</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The Origins of Judaism: Abraham and the Covenant</w:t>
      </w:r>
    </w:p>
    <w:p>
      <w:pPr>
        <w:keepNext/>
        <w:spacing w:line="288" w:lineRule="auto"/>
        <w:jc w:val="left"/>
      </w:pPr>
      <w:r>
        <w:rPr>
          <w:rFonts w:ascii="Trebuchet MS" w:cs="Trebuchet MS" w:eastAsia="Trebuchet MS" w:hAnsi="Trebuchet MS"/>
          <w:b/>
          <w:bCs/>
          <w:i w:val="false"/>
          <w:iCs w:val="false"/>
          <w:color w:val="1B2A4A"/>
          <w:sz w:val="26"/>
          <w:szCs w:val="26"/>
        </w:rPr>
        <w:t xml:space="preserve">A People and a Promise</w:t>
      </w:r>
    </w:p>
    <w:p>
      <w:pPr>
        <w:keepNext/>
        <w:keepLines/>
        <w:spacing w:line="336" w:lineRule="auto"/>
      </w:pPr>
      <w:r>
        <w:rPr>
          <w:rFonts w:ascii="Arial" w:cs="Arial" w:eastAsia="Arial" w:hAnsi="Arial"/>
          <w:b/>
          <w:bCs/>
          <w:i/>
          <w:iCs/>
          <w:color w:val="145F58"/>
          <w:sz w:val="22"/>
          <w:szCs w:val="22"/>
          <w:u w:val="single" w:color="145F58"/>
        </w:rPr>
        <w:t xml:space="preserve">Abraham</w:t>
      </w:r>
      <w:r>
        <w:rPr>
          <w:rFonts w:ascii="Arial" w:cs="Arial" w:eastAsia="Arial" w:hAnsi="Arial"/>
          <w:color w:val="333333"/>
          <w:sz w:val="22"/>
          <w:szCs w:val="22"/>
        </w:rPr>
        <w:t xml:space="preserve"> is the figure the tradition identifies as the first patriarch, with whom God is said to have first made the covenant.</w:t>
      </w:r>
    </w:p>
    <w:p>
      <w:pPr>
        <w:keepNext/>
        <w:keepLines/>
        <w:spacing w:line="336" w:lineRule="auto"/>
      </w:pPr>
      <w:r>
        <w:rPr>
          <w:rFonts w:ascii="Arial" w:cs="Arial" w:eastAsia="Arial" w:hAnsi="Arial"/>
          <w:b/>
          <w:bCs/>
          <w:i/>
          <w:iCs/>
          <w:color w:val="145F58"/>
          <w:sz w:val="22"/>
          <w:szCs w:val="22"/>
          <w:u w:val="single" w:color="145F58"/>
        </w:rPr>
        <w:t xml:space="preserve">covenant</w:t>
      </w:r>
      <w:r>
        <w:rPr>
          <w:rFonts w:ascii="Arial" w:cs="Arial" w:eastAsia="Arial" w:hAnsi="Arial"/>
          <w:color w:val="333333"/>
          <w:sz w:val="22"/>
          <w:szCs w:val="22"/>
        </w:rPr>
        <w:t xml:space="preserve"> is the reciprocal agreement between God and the Israelites - God promises to protect them, and they promise to follow God's law.</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2</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Monotheism: The Belief in One God</w:t>
      </w:r>
    </w:p>
    <w:p>
      <w:pPr>
        <w:keepNext/>
        <w:spacing w:line="288" w:lineRule="auto"/>
        <w:jc w:val="left"/>
      </w:pPr>
      <w:r>
        <w:rPr>
          <w:rFonts w:ascii="Trebuchet MS" w:cs="Trebuchet MS" w:eastAsia="Trebuchet MS" w:hAnsi="Trebuchet MS"/>
          <w:b/>
          <w:bCs/>
          <w:i w:val="false"/>
          <w:iCs w:val="false"/>
          <w:color w:val="1B2A4A"/>
          <w:sz w:val="26"/>
          <w:szCs w:val="26"/>
        </w:rPr>
        <w:t xml:space="preserve">Belief in One God</w:t>
      </w:r>
    </w:p>
    <w:p>
      <w:pPr>
        <w:keepNext/>
        <w:keepLines/>
        <w:spacing w:line="336" w:lineRule="auto"/>
      </w:pPr>
      <w:r>
        <w:rPr>
          <w:rFonts w:ascii="Arial" w:cs="Arial" w:eastAsia="Arial" w:hAnsi="Arial"/>
          <w:b/>
          <w:bCs/>
          <w:i/>
          <w:iCs/>
          <w:color w:val="145F58"/>
          <w:sz w:val="22"/>
          <w:szCs w:val="22"/>
          <w:u w:val="single" w:color="145F58"/>
        </w:rPr>
        <w:t xml:space="preserve">monotheism</w:t>
      </w:r>
      <w:r>
        <w:rPr>
          <w:rFonts w:ascii="Arial" w:cs="Arial" w:eastAsia="Arial" w:hAnsi="Arial"/>
          <w:color w:val="333333"/>
          <w:sz w:val="22"/>
          <w:szCs w:val="22"/>
        </w:rPr>
        <w:t xml:space="preserve"> is the belief in a single, all-powerful God; Judaism is described as one of the earliest enduring monotheistic traditions (not simply 'the first').</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Moses and the Exodus from Egypt</w:t>
      </w:r>
    </w:p>
    <w:p>
      <w:pPr>
        <w:keepNext/>
        <w:spacing w:line="288" w:lineRule="auto"/>
        <w:jc w:val="left"/>
      </w:pPr>
      <w:r>
        <w:rPr>
          <w:rFonts w:ascii="Trebuchet MS" w:cs="Trebuchet MS" w:eastAsia="Trebuchet MS" w:hAnsi="Trebuchet MS"/>
          <w:b/>
          <w:bCs/>
          <w:i w:val="false"/>
          <w:iCs w:val="false"/>
          <w:color w:val="1B2A4A"/>
          <w:sz w:val="26"/>
          <w:szCs w:val="26"/>
        </w:rPr>
        <w:t xml:space="preserve">The Great Leader</w:t>
      </w:r>
    </w:p>
    <w:p>
      <w:pPr>
        <w:keepNext/>
        <w:keepLines/>
        <w:spacing w:line="336" w:lineRule="auto"/>
      </w:pPr>
      <w:r>
        <w:rPr>
          <w:rFonts w:ascii="Arial" w:cs="Arial" w:eastAsia="Arial" w:hAnsi="Arial"/>
          <w:b/>
          <w:bCs/>
          <w:i/>
          <w:iCs/>
          <w:color w:val="145F58"/>
          <w:sz w:val="22"/>
          <w:szCs w:val="22"/>
          <w:u w:val="single" w:color="145F58"/>
        </w:rPr>
        <w:t xml:space="preserve">Moses</w:t>
      </w:r>
      <w:r>
        <w:rPr>
          <w:rFonts w:ascii="Arial" w:cs="Arial" w:eastAsia="Arial" w:hAnsi="Arial"/>
          <w:color w:val="333333"/>
          <w:sz w:val="22"/>
          <w:szCs w:val="22"/>
        </w:rPr>
        <w:t xml:space="preserve"> is the figure the tradition identifies as the leader who led the Israelites out of slavery in Egypt, in the departure remembered as the Exodus.</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The Covenant at Sinai and the Ten Commandments</w:t>
      </w:r>
    </w:p>
    <w:p>
      <w:pPr>
        <w:keepNext/>
        <w:spacing w:line="288" w:lineRule="auto"/>
        <w:jc w:val="left"/>
      </w:pPr>
      <w:r>
        <w:rPr>
          <w:rFonts w:ascii="Trebuchet MS" w:cs="Trebuchet MS" w:eastAsia="Trebuchet MS" w:hAnsi="Trebuchet MS"/>
          <w:b/>
          <w:bCs/>
          <w:i w:val="false"/>
          <w:iCs w:val="false"/>
          <w:color w:val="1B2A4A"/>
          <w:sz w:val="26"/>
          <w:szCs w:val="26"/>
        </w:rPr>
        <w:t xml:space="preserve">Giving the Law</w:t>
      </w:r>
    </w:p>
    <w:p>
      <w:pPr>
        <w:keepNext/>
        <w:keepLines/>
        <w:spacing w:line="336" w:lineRule="auto"/>
      </w:pPr>
      <w:r>
        <w:rPr>
          <w:rFonts w:ascii="Arial" w:cs="Arial" w:eastAsia="Arial" w:hAnsi="Arial"/>
          <w:b/>
          <w:bCs/>
          <w:i/>
          <w:iCs/>
          <w:color w:val="145F58"/>
          <w:sz w:val="22"/>
          <w:szCs w:val="22"/>
          <w:u w:val="single" w:color="145F58"/>
        </w:rPr>
        <w:t xml:space="preserve">Mount Sinai</w:t>
      </w:r>
      <w:r>
        <w:rPr>
          <w:rFonts w:ascii="Arial" w:cs="Arial" w:eastAsia="Arial" w:hAnsi="Arial"/>
          <w:color w:val="333333"/>
          <w:sz w:val="22"/>
          <w:szCs w:val="22"/>
        </w:rPr>
        <w:t xml:space="preserve"> (two words) is the mountain where, according to the tradition, God gave the law to Moses.</w:t>
      </w:r>
    </w:p>
    <w:p>
      <w:pPr>
        <w:keepNext/>
        <w:keepLines/>
        <w:spacing w:line="336" w:lineRule="auto"/>
      </w:pPr>
      <w:r>
        <w:rPr>
          <w:rFonts w:ascii="Arial" w:cs="Arial" w:eastAsia="Arial" w:hAnsi="Arial"/>
          <w:color w:val="333333"/>
          <w:sz w:val="22"/>
          <w:szCs w:val="22"/>
        </w:rPr>
        <w:t xml:space="preserve">The </w:t>
      </w:r>
      <w:r>
        <w:rPr>
          <w:rFonts w:ascii="Arial" w:cs="Arial" w:eastAsia="Arial" w:hAnsi="Arial"/>
          <w:b/>
          <w:bCs/>
          <w:i/>
          <w:iCs/>
          <w:color w:val="145F58"/>
          <w:sz w:val="22"/>
          <w:szCs w:val="22"/>
          <w:u w:val="single" w:color="145F58"/>
        </w:rPr>
        <w:t xml:space="preserve">Ten Commandments</w:t>
      </w:r>
      <w:r>
        <w:rPr>
          <w:rFonts w:ascii="Arial" w:cs="Arial" w:eastAsia="Arial" w:hAnsi="Arial"/>
          <w:color w:val="333333"/>
          <w:sz w:val="22"/>
          <w:szCs w:val="22"/>
        </w:rPr>
        <w:t xml:space="preserve"> (two words) are the set of laws the tradition teaches God gave to Moses at Mount Sinai, central to the covenant.</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The Torah: The Heart of Jewish Teaching</w:t>
      </w:r>
    </w:p>
    <w:p>
      <w:pPr>
        <w:keepNext/>
        <w:spacing w:line="288" w:lineRule="auto"/>
        <w:jc w:val="left"/>
      </w:pPr>
      <w:r>
        <w:rPr>
          <w:rFonts w:ascii="Trebuchet MS" w:cs="Trebuchet MS" w:eastAsia="Trebuchet MS" w:hAnsi="Trebuchet MS"/>
          <w:b/>
          <w:bCs/>
          <w:i w:val="false"/>
          <w:iCs w:val="false"/>
          <w:color w:val="1B2A4A"/>
          <w:sz w:val="26"/>
          <w:szCs w:val="26"/>
        </w:rPr>
        <w:t xml:space="preserve">The Central Text</w:t>
      </w:r>
    </w:p>
    <w:p>
      <w:pPr>
        <w:keepNext/>
        <w:keepLines/>
        <w:spacing w:line="336" w:lineRule="auto"/>
      </w:pPr>
      <w:r>
        <w:rPr>
          <w:rFonts w:ascii="Arial" w:cs="Arial" w:eastAsia="Arial" w:hAnsi="Arial"/>
          <w:color w:val="333333"/>
          <w:sz w:val="22"/>
          <w:szCs w:val="22"/>
        </w:rPr>
        <w:t xml:space="preserve">The </w:t>
      </w:r>
      <w:r>
        <w:rPr>
          <w:rFonts w:ascii="Arial" w:cs="Arial" w:eastAsia="Arial" w:hAnsi="Arial"/>
          <w:b/>
          <w:bCs/>
          <w:i/>
          <w:iCs/>
          <w:color w:val="145F58"/>
          <w:sz w:val="22"/>
          <w:szCs w:val="22"/>
          <w:u w:val="single" w:color="145F58"/>
        </w:rPr>
        <w:t xml:space="preserve">Torah</w:t>
      </w:r>
      <w:r>
        <w:rPr>
          <w:rFonts w:ascii="Arial" w:cs="Arial" w:eastAsia="Arial" w:hAnsi="Arial"/>
          <w:color w:val="333333"/>
          <w:sz w:val="22"/>
          <w:szCs w:val="22"/>
        </w:rPr>
        <w:t xml:space="preserve"> is the first five books of the Hebrew Bible (the Pentateuch), containing Jewish law, teaching, and history.</w:t>
      </w:r>
    </w:p>
    <w:p>
      <w:pPr>
        <w:keepNext/>
        <w:keepLines/>
        <w:spacing w:line="336" w:lineRule="auto"/>
      </w:pPr>
      <w:r>
        <w:rPr>
          <w:rFonts w:ascii="Arial" w:cs="Arial" w:eastAsia="Arial" w:hAnsi="Arial"/>
          <w:color w:val="333333"/>
          <w:sz w:val="22"/>
          <w:szCs w:val="22"/>
        </w:rPr>
        <w:t xml:space="preserve">A </w:t>
      </w:r>
      <w:r>
        <w:rPr>
          <w:rFonts w:ascii="Arial" w:cs="Arial" w:eastAsia="Arial" w:hAnsi="Arial"/>
          <w:b/>
          <w:bCs/>
          <w:i/>
          <w:iCs/>
          <w:color w:val="145F58"/>
          <w:sz w:val="22"/>
          <w:szCs w:val="22"/>
          <w:u w:val="single" w:color="145F58"/>
        </w:rPr>
        <w:t xml:space="preserve">rabbi</w:t>
      </w:r>
      <w:r>
        <w:rPr>
          <w:rFonts w:ascii="Arial" w:cs="Arial" w:eastAsia="Arial" w:hAnsi="Arial"/>
          <w:color w:val="333333"/>
          <w:sz w:val="22"/>
          <w:szCs w:val="22"/>
        </w:rPr>
        <w:t xml:space="preserve"> is a Jewish teacher and interpreter of the Torah and Jewish law.</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6</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Exile and the Loss of the Homeland</w:t>
      </w:r>
    </w:p>
    <w:p>
      <w:pPr>
        <w:keepNext/>
        <w:spacing w:line="288" w:lineRule="auto"/>
        <w:jc w:val="left"/>
      </w:pPr>
      <w:r>
        <w:rPr>
          <w:rFonts w:ascii="Trebuchet MS" w:cs="Trebuchet MS" w:eastAsia="Trebuchet MS" w:hAnsi="Trebuchet MS"/>
          <w:b/>
          <w:bCs/>
          <w:i w:val="false"/>
          <w:iCs w:val="false"/>
          <w:color w:val="1B2A4A"/>
          <w:sz w:val="26"/>
          <w:szCs w:val="26"/>
        </w:rPr>
        <w:t xml:space="preserve">A Homeland Lost</w:t>
      </w:r>
    </w:p>
    <w:p>
      <w:pPr>
        <w:keepNext/>
        <w:keepLines/>
        <w:spacing w:line="336" w:lineRule="auto"/>
      </w:pPr>
      <w:r>
        <w:rPr>
          <w:rFonts w:ascii="Arial" w:cs="Arial" w:eastAsia="Arial" w:hAnsi="Arial"/>
          <w:color w:val="333333"/>
          <w:sz w:val="22"/>
          <w:szCs w:val="22"/>
        </w:rPr>
        <w:t xml:space="preserve">A central </w:t>
      </w:r>
      <w:r>
        <w:rPr>
          <w:rFonts w:ascii="Arial" w:cs="Arial" w:eastAsia="Arial" w:hAnsi="Arial"/>
          <w:b/>
          <w:bCs/>
          <w:i/>
          <w:iCs/>
          <w:color w:val="145F58"/>
          <w:sz w:val="22"/>
          <w:szCs w:val="22"/>
          <w:u w:val="single" w:color="145F58"/>
        </w:rPr>
        <w:t xml:space="preserve">Temple</w:t>
      </w:r>
      <w:r>
        <w:rPr>
          <w:rFonts w:ascii="Arial" w:cs="Arial" w:eastAsia="Arial" w:hAnsi="Arial"/>
          <w:color w:val="333333"/>
          <w:sz w:val="22"/>
          <w:szCs w:val="22"/>
        </w:rPr>
        <w:t xml:space="preserve"> in Jerusalem was the focus of ancient Israelite worship, until conquest by empires like Babylon and Rome destroyed it and forced many people into exile.</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The Diaspora: Scattered but Surviving</w:t>
      </w:r>
    </w:p>
    <w:p>
      <w:pPr>
        <w:keepNext/>
        <w:spacing w:line="288" w:lineRule="auto"/>
        <w:jc w:val="left"/>
      </w:pPr>
      <w:r>
        <w:rPr>
          <w:rFonts w:ascii="Trebuchet MS" w:cs="Trebuchet MS" w:eastAsia="Trebuchet MS" w:hAnsi="Trebuchet MS"/>
          <w:b/>
          <w:bCs/>
          <w:i w:val="false"/>
          <w:iCs w:val="false"/>
          <w:color w:val="1B2A4A"/>
          <w:sz w:val="26"/>
          <w:szCs w:val="26"/>
        </w:rPr>
        <w:t xml:space="preserve">Scattered but Surviving</w:t>
      </w:r>
    </w:p>
    <w:p>
      <w:pPr>
        <w:keepNext/>
        <w:keepLines/>
        <w:spacing w:line="336" w:lineRule="auto"/>
      </w:pPr>
      <w:r>
        <w:rPr>
          <w:rFonts w:ascii="Arial" w:cs="Arial" w:eastAsia="Arial" w:hAnsi="Arial"/>
          <w:color w:val="333333"/>
          <w:sz w:val="22"/>
          <w:szCs w:val="22"/>
        </w:rPr>
        <w:t xml:space="preserve">The </w:t>
      </w:r>
      <w:r>
        <w:rPr>
          <w:rFonts w:ascii="Arial" w:cs="Arial" w:eastAsia="Arial" w:hAnsi="Arial"/>
          <w:b/>
          <w:bCs/>
          <w:i/>
          <w:iCs/>
          <w:color w:val="145F58"/>
          <w:sz w:val="22"/>
          <w:szCs w:val="22"/>
          <w:u w:val="single" w:color="145F58"/>
        </w:rPr>
        <w:t xml:space="preserve">Diaspora</w:t>
      </w:r>
      <w:r>
        <w:rPr>
          <w:rFonts w:ascii="Arial" w:cs="Arial" w:eastAsia="Arial" w:hAnsi="Arial"/>
          <w:color w:val="333333"/>
          <w:sz w:val="22"/>
          <w:szCs w:val="22"/>
        </w:rPr>
        <w:t xml:space="preserve"> is the dispersion, or scattering, of Jewish communities outside their historical homeland.</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How Judaism Survived Without a Homeland</w:t>
      </w:r>
    </w:p>
    <w:p>
      <w:pPr>
        <w:keepNext/>
        <w:spacing w:line="288" w:lineRule="auto"/>
        <w:jc w:val="left"/>
      </w:pPr>
      <w:r>
        <w:rPr>
          <w:rFonts w:ascii="Trebuchet MS" w:cs="Trebuchet MS" w:eastAsia="Trebuchet MS" w:hAnsi="Trebuchet MS"/>
          <w:b/>
          <w:bCs/>
          <w:i w:val="false"/>
          <w:iCs w:val="false"/>
          <w:color w:val="1B2A4A"/>
          <w:sz w:val="26"/>
          <w:szCs w:val="26"/>
        </w:rPr>
        <w:t xml:space="preserve">Portable Practices</w:t>
      </w:r>
    </w:p>
    <w:p>
      <w:pPr>
        <w:keepNext/>
        <w:keepLines/>
        <w:spacing w:line="336" w:lineRule="auto"/>
      </w:pPr>
      <w:r>
        <w:rPr>
          <w:rFonts w:ascii="Arial" w:cs="Arial" w:eastAsia="Arial" w:hAnsi="Arial"/>
          <w:color w:val="333333"/>
          <w:sz w:val="22"/>
          <w:szCs w:val="22"/>
        </w:rPr>
        <w:t xml:space="preserve">A </w:t>
      </w:r>
      <w:r>
        <w:rPr>
          <w:rFonts w:ascii="Arial" w:cs="Arial" w:eastAsia="Arial" w:hAnsi="Arial"/>
          <w:b/>
          <w:bCs/>
          <w:i/>
          <w:iCs/>
          <w:color w:val="145F58"/>
          <w:sz w:val="22"/>
          <w:szCs w:val="22"/>
          <w:u w:val="single" w:color="145F58"/>
        </w:rPr>
        <w:t xml:space="preserve">synagogue</w:t>
      </w:r>
      <w:r>
        <w:rPr>
          <w:rFonts w:ascii="Arial" w:cs="Arial" w:eastAsia="Arial" w:hAnsi="Arial"/>
          <w:color w:val="333333"/>
          <w:sz w:val="22"/>
          <w:szCs w:val="22"/>
        </w:rPr>
        <w:t xml:space="preserve"> is a Jewish house of worship and study - a portable center of community life that helped Judaism survive in the Diaspora.</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9</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A Closer Look: The Book of Exodus</w:t>
      </w:r>
    </w:p>
    <w:p>
      <w:pPr>
        <w:keepNext/>
        <w:spacing w:line="288" w:lineRule="auto"/>
        <w:jc w:val="left"/>
      </w:pPr>
      <w:r>
        <w:rPr>
          <w:rFonts w:ascii="Trebuchet MS" w:cs="Trebuchet MS" w:eastAsia="Trebuchet MS" w:hAnsi="Trebuchet MS"/>
          <w:b/>
          <w:bCs/>
          <w:i w:val="false"/>
          <w:iCs w:val="false"/>
          <w:color w:val="1B2A4A"/>
          <w:sz w:val="26"/>
          <w:szCs w:val="26"/>
        </w:rPr>
        <w:t xml:space="preserve">The Primary Source</w:t>
      </w:r>
    </w:p>
    <w:p>
      <w:pPr>
        <w:keepNext/>
        <w:keepLines/>
        <w:spacing w:line="336" w:lineRule="auto"/>
      </w:pPr>
      <w:r>
        <w:rPr>
          <w:rFonts w:ascii="Arial" w:cs="Arial" w:eastAsia="Arial" w:hAnsi="Arial"/>
          <w:b/>
          <w:bCs/>
          <w:i/>
          <w:iCs/>
          <w:color w:val="145F58"/>
          <w:sz w:val="22"/>
          <w:szCs w:val="22"/>
          <w:u w:val="single" w:color="145F58"/>
        </w:rPr>
        <w:t xml:space="preserve">Exodus</w:t>
      </w:r>
      <w:r>
        <w:rPr>
          <w:rFonts w:ascii="Arial" w:cs="Arial" w:eastAsia="Arial" w:hAnsi="Arial"/>
          <w:color w:val="333333"/>
          <w:sz w:val="22"/>
          <w:szCs w:val="22"/>
        </w:rPr>
        <w:t xml:space="preserve"> is the biblical book that describes the departure from Egypt, the journey to Mount Sinai, and the covenant with the Ten Commandments (read in the Activity in the 1611 King James Version).</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Jewish Sacred Sites: The Western Wall</w:t>
      </w:r>
    </w:p>
    <w:p>
      <w:pPr>
        <w:keepNext/>
        <w:spacing w:line="288" w:lineRule="auto"/>
        <w:jc w:val="left"/>
      </w:pPr>
      <w:r>
        <w:rPr>
          <w:rFonts w:ascii="Trebuchet MS" w:cs="Trebuchet MS" w:eastAsia="Trebuchet MS" w:hAnsi="Trebuchet MS"/>
          <w:b/>
          <w:bCs/>
          <w:i w:val="false"/>
          <w:iCs w:val="false"/>
          <w:color w:val="1B2A4A"/>
          <w:sz w:val="26"/>
          <w:szCs w:val="26"/>
        </w:rPr>
        <w:t xml:space="preserve">A Surviving Link</w:t>
      </w:r>
    </w:p>
    <w:p>
      <w:pPr>
        <w:keepNext/>
        <w:keepLines/>
        <w:spacing w:line="336" w:lineRule="auto"/>
      </w:pPr>
      <w:r>
        <w:rPr>
          <w:rFonts w:ascii="Arial" w:cs="Arial" w:eastAsia="Arial" w:hAnsi="Arial"/>
          <w:color w:val="333333"/>
          <w:sz w:val="22"/>
          <w:szCs w:val="22"/>
        </w:rPr>
        <w:t xml:space="preserve">The </w:t>
      </w:r>
      <w:r>
        <w:rPr>
          <w:rFonts w:ascii="Arial" w:cs="Arial" w:eastAsia="Arial" w:hAnsi="Arial"/>
          <w:b/>
          <w:bCs/>
          <w:i/>
          <w:iCs/>
          <w:color w:val="145F58"/>
          <w:sz w:val="22"/>
          <w:szCs w:val="22"/>
          <w:u w:val="single" w:color="145F58"/>
        </w:rPr>
        <w:t xml:space="preserve">Western Wall</w:t>
      </w:r>
      <w:r>
        <w:rPr>
          <w:rFonts w:ascii="Arial" w:cs="Arial" w:eastAsia="Arial" w:hAnsi="Arial"/>
          <w:color w:val="333333"/>
          <w:sz w:val="22"/>
          <w:szCs w:val="22"/>
        </w:rPr>
        <w:t xml:space="preserve"> (two words), or Kotel, in Jerusalem is a surviving section of the ancient Temple's retaining wall and a long-standing focus of Jewish prayer.</w:t>
      </w:r>
    </w:p>
    <w:p>
      <w:pPr>
        <w:spacing w:after="0" w:before="0"/>
      </w:pPr>
      <w:r>
        <w:rPr>
          <w:rFonts w:ascii="Arial" w:cs="Arial" w:eastAsia="Arial" w:hAnsi="Arial"/>
          <w:sz w:val="2"/>
          <w:szCs w:val="2"/>
        </w:rPr>
        <w:t xml:space="preserve"> </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2026-08-04T03:34:08.414Z</dcterms:created>
  <dcterms:modified xsi:type="dcterms:W3CDTF">2026-08-04T03:34:08.414Z</dcterms:modified>
</cp:coreProperties>
</file>

<file path=docProps/custom.xml><?xml version="1.0" encoding="utf-8"?>
<Properties xmlns="http://schemas.openxmlformats.org/officeDocument/2006/custom-properties" xmlns:vt="http://schemas.openxmlformats.org/officeDocument/2006/docPropsVTypes"/>
</file>