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INTEREST RATES: THE FED'S MAIN TOOL</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Interest Rates: The Fed's Main Tool is the core monetary-policy toolkit for Unit 6. Students learn what the federal funds rate is, how the Federal Open Market Committee (FOMC) sets it eight times a year, how the rate transmits through the prime rate to credit cards and through the 10-year Treasury to 30-year mortgages, and how rate HIKES vs CUTS are used to fight inflation vs recession. The lesson uses the real 2022-2024 hike cycle (March 2022 ~0.25% to July 2023 ~5.50%, then cuts through September/November/December 2024 to 4.50%) as the running case study. The toolkit runs 1-2 class periods (50-100 minutes total) and is built for grade 11-12 economics. The activity is a Template C (Data Analysis) scenario placing students as Devin Park, a junior analyst at a regional bank in January 2025. Students complete a Reference Guide of monetary-policy vocabulary, read two real interest-rate charts (federal funds rate 2000-2026; 30-year mortgage vs fed funds), trace transmission from one Fed decision to a college student's credit card APR, and write a 1-page recommendation memo evaluating the hike cycle and recommending what the Fed should do at the next FOMC meeting. All work is print-and-go; the activity uses two embedded charts as data stimulus.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funds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interest rate banks charge each other for overnight loans of reserves; the Fed's primary monetary policy tool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FOMC (Federal Open Market Committee)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12-member Fed committee that sets the federal funds rate; meets 8 times per year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Target range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FOMC sets a 0.25-point range (e.g., 5.25-5.50%) rather than a single number; the midpoint is the target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 market operations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Fed's buying and selling of Treasury securities to push the fed funds rate toward the target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Interest on reserve balances (IORB)</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interest the Fed pays banks on reserves they hold at the Fed; the floor on the fed funds rate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Discount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interest rate the Fed charges commercial banks that borrow directly from the Fed (above the fed funds rate)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Transmission mechanism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a change in the federal funds rate ripples through to mortgage rates, credit card rates, auto loans, business loans, and the broader economy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Prime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interest rate banks charge their most credit-worthy customers; moves directly with the federal funds rate (prime = fed funds + 3 points)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SOFR (Secured Overnight Financing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benchmark rate (replacing LIBOR in 2023) that most adjustable-rate loans and derivatives use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30-year mortgage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interest rate on a 30-year fixed home loan; closely tied to 10-year Treasury yields, which respond to fed funds expectations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Yield curve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chart of Treasury bond interest rates from short to long maturities; an inverted yield curve has historically signaled recession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Rate hike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FOMC decision to raise the federal funds rate, typically used to slow the economy and fight inflation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Rate cut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FOMC decision to lower the federal funds rate, typically used to stimulate borrowing and fight recession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Hawkish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Fed-speak for favoring higher rates to fight inflation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Dovish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Fed-speak for favoring lower rates to support jobs and growth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Dual mandate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Congress's instruction to the Fed: pursue MAXIMUM EMPLOYMENT and STABLE PRICES (target 2% inflation)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rate at which the general price level rises; the Fed targets 2% per year on the PCE index</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Real interest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nominal interest rate minus the inflation rate; what borrowing actually costs in purchasing power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Zero lower bound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point where the federal funds rate cannot go below zero (or barely below); forces the Fed to use other tools like QE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Quantitative easing (QE)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Fed's purchase of long-term bonds to push down long-term interest rates when the fed funds rate is already near zero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6-12 month delay between a Fed rate change and its full effect on the economy; why the Fed has to predict, not just react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Dot plot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chart in each FOMC Summary of Economic Projections showing each Fed official's expected rate path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FOMC statement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official press release after each FOMC meeting; markets parse it word-by-word for hints about the next move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Jerome Powell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 Chair (as of 2026); chairs the FOMC and holds the press conference after each meeting</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"what is the highest interest rate any of you has ever paid?" Most will name a credit card APR (16-25%). Reveal: nearly every U.S. interest rate traces back to ONE number set by a 12-member committee called the FOMC eight times a year. That gap between expectation and reality is the whole lesson.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full slide deck plus Guided Notes. Stop at the federal funds rate chart (slide 7) to walk through the three big episodes (2008-2015 zero-lower-bound, 2020 COVID cliff, 2022-2024 hike cycle). Stop at the mortgage-vs-fed-funds chart (slide 10) to walk the spread story.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begin Part 3 chart-reading. Students complete the Reference Guide first so the vocabulary is fresh for the chart and transmission 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the 2022-2024 cycle). Activity Parts 4-5 (transmission tracing + memo)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show the federal funds rate chart with no labels. Ask students to name three big events they can spot on the chart (most will identify 2008, 2020, 2022). Reveal each event and connect to today's lesson.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Stop at slide 13 (the 2022-2024 case study table) to walk the date-by-date hikes and cuts; note specifically the September -&gt; November -&gt; December 2024 cut sequence.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2) + Setup (Part 1) + Chart Reading (Part 3) + Transmission/Dual Mandate (Part 4) + Final Memo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(federal funds rate definition, FOMC mechanics, open market ops, transmission overview, the federal funds rate chart) + Guided Notes sections 1-4 + Activity Reference Guide (Part 2) + Setup (Part 1).</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(prime/credit, mortgages, mortgage chart, hikes vs cuts, the 2022-2024 case study, reading FOMC statements, lags) + Guided Notes sections 5-11 + Activity Parts 3-5 +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federal funds rate?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sets the federal funds 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often does the FOMC meet to make rate decisions?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prime rate equals the federal funds rate plus how many percentage points?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loan responds FASTEST when the Fed hikes the federal funds rate?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30-year mortgage rates most closely track which other 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the Fed wants to fight inflation, what does it typically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the Fed wants to fight a recession, what does it typically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Approximately how high did the federal funds rate climb at the peak of the 2022-2024 hike cycle?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Looking at the federal funds rate chart (2000-2026), the rate peaked at approximately which level during the 2022-2024 hike cycle?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rate has replaced LIBOR as the main benchmark for U.S. dollar floating-rate loans and derivatives?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Fed's official inflation target?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If the Fed cuts the federal funds rate by 50 basis points, what is MOST likely to happen to a typical credit card APR?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can a 30-year mortgage rate fall BEFORE the Fed actually cuts the federal funds 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Fed's 'dual mandate'?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evaluate the 2022-2024 Fed rate hikes. Inflation fell from 9.1% to about 3% while unemployment stayed near 4%. Did the Fed get it RIGHT, or did it raise rates too far, too fast? Use ONE specific number from today's lesson to support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(59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Monetary Policy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Charts (4 data-extraction questions @ 4 pts: 2009/2021 rates, hike-cycle size, mortgage trough/peak, spread comparison)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Trace Transmission + Apply the Dual Mandate (4 questions @ 4 pts: Fed cut to credit card APR, mortgage non-1-for-1, dual-mandate conflict, lags)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Recommendation Memo (evaluation with a number + one 2025 recommendation + dual-mandate reasoning + two chart data points + one risk + five underlined vocab terms)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59</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biggest misconception in this lesson is that the Fed sets the rate students personally pay (their credit card APR, their parents' mortgage). It does NOT. The Fed sets ONE rate - the bank-to-bank overnight fed funds rate - and every other rate moves in response via the TRANSMISSION MECHANISM. Drill this distinction every time a consumer rate comes up.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slide 13 (the 2022-2024 case study table), make sure students notice the FULL cut sequence in 2024: -50 bps in September -&gt; -25 bps in November -&gt; -25 bps in December, ending at 4.50%. Earlier versions of this table omitted the November cut and made the math look wrong. The corrected sequence is exactly what happened in real life.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Activity Part 3 (chart reading), insist on units. Students who answer "5.5" instead of "5.5%" or "525" instead of "525 basis points" should be sent back to add the unit. The whole point of the data-analysis activity is to make them comfortable reading and citing real economic numbers.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Final Memo (Part 5), the FOUR acceptable recommendations are HOLD STEADY, CUT 25 BPS, CUT 50 BPS, or HIKE AGAIN. Do NOT mark a recommendation wrong because you personally would have made a different call. Grade on (a) clear evaluation, (b) defensible 2025 move, (c) dual-mandate reasoning, (d) acknowledged risk. The memo header template in the student packet exists to standardize format - if a student writes a wall of prose with no header, deduct 1 point.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redesigned Activity runs in natural order: Part 1 is the Monetary Policy Reference Guide (students fill in 5 blanked terms from the slides + Guided Notes), Part 2 applies five of those terms in context, Part 3 reads the two interest-rate charts, Part 4 traces transmission and applies the dual mandate, and Part 5 is the recommendation memo. Front-loading the vocabulary in Parts 1-2 means students already own the terms (federal funds rate, transmission mechanism, prime rate) before the chart and memo work.</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Predict the Next FOMC Meeting</w:t>
      </w:r>
    </w:p>
    <w:p>
      <w:pPr>
        <w:spacing w:line="336" w:lineRule="auto"/>
        <w:jc w:val="left"/>
      </w:pPr>
      <w:r>
        <w:rPr>
          <w:rFonts w:ascii="Arial" w:cs="Arial" w:eastAsia="Arial" w:hAnsi="Arial"/>
          <w:b w:val="false"/>
          <w:bCs w:val="false"/>
          <w:i w:val="false"/>
          <w:iCs w:val="false"/>
          <w:color w:val="333333"/>
          <w:sz w:val="22"/>
          <w:szCs w:val="22"/>
        </w:rPr>
        <w:t xml:space="preserve">Print the CME FedWatch tool snapshot for the upcoming FOMC meeting (free, public, prints to one page). Students must (a) read the market-implied probability for each rate decision, (b) compare it to their own prediction from the memo, (c) write 3 sentences explaining whether they agree with the market and why. Reinforces the forward-guidance idea from slide 14. No equipment needed beyond the printout.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Decode an FOMC Statement</w:t>
      </w:r>
    </w:p>
    <w:p>
      <w:pPr>
        <w:spacing w:line="336" w:lineRule="auto"/>
        <w:jc w:val="left"/>
      </w:pPr>
      <w:r>
        <w:rPr>
          <w:rFonts w:ascii="Arial" w:cs="Arial" w:eastAsia="Arial" w:hAnsi="Arial"/>
          <w:b w:val="false"/>
          <w:bCs w:val="false"/>
          <w:i w:val="false"/>
          <w:iCs w:val="false"/>
          <w:color w:val="333333"/>
          <w:sz w:val="22"/>
          <w:szCs w:val="22"/>
        </w:rPr>
        <w:t xml:space="preserve">Print the most recent FOMC statement (one page, free on federalreserve.gov). Highlight in COLOR every word that hints at the Fed's stance: green for "easing" language, red for "hawkish" language, yellow for "data dependent" hedges. Students must (a) classify the statement as hawkish, dovish, or neutral, (b) predict the next move, (c) circle the one word change from the previous statement that they think markets noticed most. Builds direct Fed-watching skill that the slide 14 framework introduces.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Build Your Own Transmission Diagram</w:t>
      </w:r>
    </w:p>
    <w:p>
      <w:pPr>
        <w:spacing w:line="336" w:lineRule="auto"/>
        <w:jc w:val="left"/>
      </w:pPr>
      <w:r>
        <w:rPr>
          <w:rFonts w:ascii="Arial" w:cs="Arial" w:eastAsia="Arial" w:hAnsi="Arial"/>
          <w:b w:val="false"/>
          <w:bCs w:val="false"/>
          <w:i w:val="false"/>
          <w:iCs w:val="false"/>
          <w:color w:val="333333"/>
          <w:sz w:val="22"/>
          <w:szCs w:val="22"/>
        </w:rPr>
        <w:t xml:space="preserve">Give each student a blank flow-diagram template with five nodes: FOMC, Banks (overnight market), Prime rate, Credit card APR, 30-year mortgage. Task: draw arrows showing the transmission path, label each arrow with the SPEED (days, weeks, or months), and write the formula or link (e.g., prime = fed funds + 3.00). This visual rep cements Part 4 of the activity and serves as a study tool for the quiz.</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FOMC has 12 voting members but the Fed Chair (Jerome Powell) gets most of the public attention. If you had to MAKE rate decisions in 2025, would you rather BE a voting member or BE the Chair? Use what you learned about the dual mandate and forward guidance to defend your choice.</w:t>
      </w:r>
    </w:p>
    <w:p>
      <w:pPr>
        <w:spacing w:after="80"/>
      </w:pPr>
    </w:p>
    <w:p>
      <w:pPr>
        <w:spacing w:line="336" w:lineRule="auto"/>
        <w:jc w:val="left"/>
      </w:pPr>
      <w:r>
        <w:rPr>
          <w:rFonts w:ascii="Arial" w:cs="Arial" w:eastAsia="Arial" w:hAnsi="Arial"/>
          <w:b/>
          <w:bCs/>
          <w:i w:val="false"/>
          <w:iCs w:val="false"/>
          <w:color w:val="333333"/>
          <w:sz w:val="22"/>
          <w:szCs w:val="22"/>
        </w:rPr>
        <w:t xml:space="preserve">2. Critics argue the 2022-2024 hike cycle was UNFAIR because credit card holders (mostly young and working-class) saw their APRs jump from 16% to 21%, while wealthy stock owners benefited when stock prices recovered. Is the Fed responsible for the DISTRIBUTIONAL effects of its rate moves, or is its only job to manage the dual mandate? Defend your answer.</w:t>
      </w:r>
    </w:p>
    <w:p>
      <w:pPr>
        <w:spacing w:after="80"/>
      </w:pPr>
    </w:p>
    <w:p>
      <w:pPr>
        <w:spacing w:line="336" w:lineRule="auto"/>
        <w:jc w:val="left"/>
      </w:pPr>
      <w:r>
        <w:rPr>
          <w:rFonts w:ascii="Arial" w:cs="Arial" w:eastAsia="Arial" w:hAnsi="Arial"/>
          <w:b/>
          <w:bCs/>
          <w:i w:val="false"/>
          <w:iCs w:val="false"/>
          <w:color w:val="333333"/>
          <w:sz w:val="22"/>
          <w:szCs w:val="22"/>
        </w:rPr>
        <w:t xml:space="preserve">3. The Fed has only ONE main tool (the fed funds rate) but has to manage TWO goals (employment and price stability). When the two goals point in opposite directions - like in 2022 when inflation was high AND unemployment was already near full employment - which goal should win? Use one specific 2022-2024 fact to support your answer.</w:t>
      </w:r>
    </w:p>
    <w:p>
      <w:pPr>
        <w:spacing w:after="80"/>
      </w:pPr>
    </w:p>
    <w:p>
      <w:pPr>
        <w:spacing w:line="336" w:lineRule="auto"/>
        <w:jc w:val="left"/>
      </w:pPr>
      <w:r>
        <w:rPr>
          <w:rFonts w:ascii="Arial" w:cs="Arial" w:eastAsia="Arial" w:hAnsi="Arial"/>
          <w:b/>
          <w:bCs/>
          <w:i w:val="false"/>
          <w:iCs w:val="false"/>
          <w:color w:val="333333"/>
          <w:sz w:val="22"/>
          <w:szCs w:val="22"/>
        </w:rPr>
        <w:t xml:space="preserve">4. Imagine you are buying your first home in 2030 and 30-year mortgage rates are at 8%. Which would you be most likely to do: wait for the Fed to cut, take an adjustable-rate mortgage, save more for a bigger down payment, or buy a smaller house? Justify your answer using transmission and lag concepts from the lesson.</w:t>
      </w:r>
    </w:p>
    <w:p>
      <w:pPr>
        <w:spacing w:after="80"/>
      </w:pPr>
    </w:p>
    <w:p>
      <w:pPr>
        <w:spacing w:line="336" w:lineRule="auto"/>
        <w:jc w:val="left"/>
      </w:pPr>
      <w:r>
        <w:rPr>
          <w:rFonts w:ascii="Arial" w:cs="Arial" w:eastAsia="Arial" w:hAnsi="Arial"/>
          <w:b/>
          <w:bCs/>
          <w:i w:val="false"/>
          <w:iCs w:val="false"/>
          <w:color w:val="333333"/>
          <w:sz w:val="22"/>
          <w:szCs w:val="22"/>
        </w:rPr>
        <w:t xml:space="preserve">5. Some economists argue the FOMC should be ABOLISHED and the federal funds rate should be set by a SIMPLE RULE (e.g., "always set fed funds = 2% + inflation rate") instead of a committee that meets 8 times a year. Make the case FOR or AGAINST replacing the FOMC with a rule. Use one specific 2022-2024 example to support your case.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2026-06-11T05:45:22.734Z</dcterms:created>
  <dcterms:modified xsi:type="dcterms:W3CDTF">2026-06-11T05:45:22.734Z</dcterms:modified>
</cp:coreProperties>
</file>

<file path=docProps/custom.xml><?xml version="1.0" encoding="utf-8"?>
<Properties xmlns="http://schemas.openxmlformats.org/officeDocument/2006/custom-properties" xmlns:vt="http://schemas.openxmlformats.org/officeDocument/2006/docPropsVTypes"/>
</file>