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INCENTIVES - WHY PEOPLE DO WHAT THEY DO</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Incentives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Incentive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Anything that motivates a person to act a certain way - a reward that pulls toward a behavior or a penalty that pushes away from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Positive incentive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REWARD offered to encourage a behavior - bonus, discount, free shipping, tax credit, extra credit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Negative incentive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PENALTY imposed to discourage a behavior - fine, tax, late fee, tariff, grade deduction, jail 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Monetary incentive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incentive that involves MONEY directly - a paycheck, a fine, a discount, a subsidy, a commission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Non-monetary incentive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incentive that does NOT involve money - praise, status, free time, social media likes, fear of embarrassment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People respond to incentives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Foundational economic principle that when incentives change, behavior changes - true even when the responder is not consciously calculating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Unintended consequence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outcome of an incentive that the designer did NOT plan for - usually because the incentive rewarded the wrong thing or was easy to game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Cobra Effect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famous unintended-consequence pattern from colonial India - when an incentive makes the original problem WORSE than before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Subsidy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government payment that LOWERS the cost of a product or behavior - a positive monetary incentive (e.g., EV tax credit, farm subsidies)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Behavioral response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actual choice a person makes when an incentive changes - including gaming the rule, finding a loophole, or changing behavior in ways the designer did not predict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Incentives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incentive</w:t>
      </w:r>
      <w:r>
        <w:rPr>
          <w:rFonts w:ascii="Arial" w:cs="Arial" w:eastAsia="Arial" w:hAnsi="Arial"/>
          <w:color w:val="555555"/>
          <w:sz w:val="21"/>
          <w:szCs w:val="21"/>
        </w:rPr>
        <w:t xml:space="preserve">   ·   </w:t>
      </w:r>
      <w:r>
        <w:rPr>
          <w:rFonts w:ascii="Arial" w:cs="Arial" w:eastAsia="Arial" w:hAnsi="Arial"/>
          <w:color w:val="1B2A4A"/>
          <w:sz w:val="21"/>
          <w:szCs w:val="21"/>
        </w:rPr>
        <w:t xml:space="preserve">negative incentive</w:t>
      </w:r>
      <w:r>
        <w:rPr>
          <w:rFonts w:ascii="Arial" w:cs="Arial" w:eastAsia="Arial" w:hAnsi="Arial"/>
          <w:color w:val="555555"/>
          <w:sz w:val="21"/>
          <w:szCs w:val="21"/>
        </w:rPr>
        <w:t xml:space="preserve">   ·   </w:t>
      </w:r>
      <w:r>
        <w:rPr>
          <w:rFonts w:ascii="Arial" w:cs="Arial" w:eastAsia="Arial" w:hAnsi="Arial"/>
          <w:color w:val="1B2A4A"/>
          <w:sz w:val="21"/>
          <w:szCs w:val="21"/>
        </w:rPr>
        <w:t xml:space="preserve">subsidy</w:t>
      </w:r>
      <w:r>
        <w:rPr>
          <w:rFonts w:ascii="Arial" w:cs="Arial" w:eastAsia="Arial" w:hAnsi="Arial"/>
          <w:color w:val="555555"/>
          <w:sz w:val="21"/>
          <w:szCs w:val="21"/>
        </w:rPr>
        <w:t xml:space="preserve">   ·   </w:t>
      </w:r>
      <w:r>
        <w:rPr>
          <w:rFonts w:ascii="Arial" w:cs="Arial" w:eastAsia="Arial" w:hAnsi="Arial"/>
          <w:color w:val="1B2A4A"/>
          <w:sz w:val="21"/>
          <w:szCs w:val="21"/>
        </w:rPr>
        <w:t xml:space="preserve">non-monetary incentive</w:t>
      </w:r>
      <w:r>
        <w:rPr>
          <w:rFonts w:ascii="Arial" w:cs="Arial" w:eastAsia="Arial" w:hAnsi="Arial"/>
          <w:color w:val="555555"/>
          <w:sz w:val="21"/>
          <w:szCs w:val="21"/>
        </w:rPr>
        <w:t xml:space="preserve">   ·   </w:t>
      </w:r>
      <w:r>
        <w:rPr>
          <w:rFonts w:ascii="Arial" w:cs="Arial" w:eastAsia="Arial" w:hAnsi="Arial"/>
          <w:color w:val="1B2A4A"/>
          <w:sz w:val="21"/>
          <w:szCs w:val="21"/>
        </w:rPr>
        <w:t xml:space="preserve">unintended consequence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Anything that motivates a person to act a certain way - a reward that pulls you toward a behavior or a penalty that pushes you away from it - is called an </w:t>
      </w:r>
      <w:r>
        <w:rPr>
          <w:rFonts w:ascii="Arial" w:cs="Arial" w:eastAsia="Arial" w:hAnsi="Arial"/>
          <w:b/>
          <w:bCs/>
          <w:i/>
          <w:iCs/>
          <w:color w:val="145F58"/>
          <w:sz w:val="22"/>
          <w:szCs w:val="22"/>
        </w:rPr>
        <w:t xml:space="preserve">incentive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incentive. Anything that motivates a person to act a certain way, whether a reward that pulls you toward a behavior or a penalty that pushes you away from it.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 speeding ticket, a cigarette tax, and a late fee are all penalties imposed to discourage a behavior, which makes each one a </w:t>
      </w:r>
      <w:r>
        <w:rPr>
          <w:rFonts w:ascii="Arial" w:cs="Arial" w:eastAsia="Arial" w:hAnsi="Arial"/>
          <w:b/>
          <w:bCs/>
          <w:i/>
          <w:iCs/>
          <w:color w:val="145F58"/>
          <w:sz w:val="22"/>
          <w:szCs w:val="22"/>
        </w:rPr>
        <w:t xml:space="preserve">negative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incentive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negative incentive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Praise, status, free time, and TikTok likes do not involve any money changing hands, so each one is a </w:t>
      </w:r>
      <w:r>
        <w:rPr>
          <w:rFonts w:ascii="Arial" w:cs="Arial" w:eastAsia="Arial" w:hAnsi="Arial"/>
          <w:b/>
          <w:bCs/>
          <w:i/>
          <w:iCs/>
          <w:color w:val="145F58"/>
          <w:sz w:val="22"/>
          <w:szCs w:val="22"/>
        </w:rPr>
        <w:t xml:space="preserve">non-monetary</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incentive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non-monetary incentive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When the Mexico City driving ban led families to buy a second cheap car and total emissions went UP, that backfire was an outcome the designers never planned for - an </w:t>
      </w:r>
      <w:r>
        <w:rPr>
          <w:rFonts w:ascii="Arial" w:cs="Arial" w:eastAsia="Arial" w:hAnsi="Arial"/>
          <w:b/>
          <w:bCs/>
          <w:i/>
          <w:iCs/>
          <w:color w:val="145F58"/>
          <w:sz w:val="22"/>
          <w:szCs w:val="22"/>
        </w:rPr>
        <w:t xml:space="preserve">unintended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consequence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unintended consequence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A government payment that LOWERS the cost of a product or behavior, such as the federal EV tax credit, is a </w:t>
      </w:r>
      <w:r>
        <w:rPr>
          <w:rFonts w:ascii="Arial" w:cs="Arial" w:eastAsia="Arial" w:hAnsi="Arial"/>
          <w:b/>
          <w:bCs/>
          <w:i/>
          <w:iCs/>
          <w:color w:val="145F58"/>
          <w:sz w:val="22"/>
          <w:szCs w:val="22"/>
        </w:rPr>
        <w:t xml:space="preserve">subsidy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subsidy. A government payment that lowers the cost of a product or behavior, which makes it a positive monetary incentive.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Anthony Cobb Needs You to Predict 5 Real Behavioral Responses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1B2A4A"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Anthony Cobb has gathered FIVE real-world incentive programs and needs you to predict the BEHAVIORAL RESPONSE in each. For each scenario, choose the option you think is the most likely real-world outcome and then explain WHY in one or two sentences. This is the exact skill Anthony Cobb has to use every time the DOT considers a new driver-behavior program.</w:t>
            </w:r>
          </w:p>
        </w:tc>
      </w:tr>
    </w:tbl>
    <w:p>
      <w:pPr>
        <w:spacing w:after="120"/>
      </w:pPr>
    </w:p>
    <w:p>
      <w:pPr>
        <w:keepNext/>
        <w:spacing w:after="60" w:before="80"/>
      </w:pPr>
      <w:r>
        <w:rPr>
          <w:rFonts w:ascii="Arial" w:cs="Arial" w:eastAsia="Arial" w:hAnsi="Arial"/>
          <w:b/>
          <w:bCs/>
          <w:color w:val="1B2A4A"/>
          <w:sz w:val="22"/>
          <w:szCs w:val="22"/>
        </w:rPr>
        <w:t xml:space="preserve">SCENARIO 1 - CIGARETTE TAX. From 1965 to 2023, the federal cigarette tax (+ state taxes in many states) climbed from a few cents per pack to $1.01 federal plus state taxes that push some states above $5/pack. What was the actual behavioral response in U.S. adult smoking rates?</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Smoking rates stayed flat - people kept buying cigarettes no matter the price.</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Smoking rates went UP because people protested the tax by smoking more.</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Smoking rates fell from about 42% (1965) to about 11% (2023) - a major drop.</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The cigarette tax was never raised meaningfully and had no effect.</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spacing w:after="120"/>
        <w:ind w:left="360"/>
      </w:pPr>
      <w:r>
        <w:rPr>
          <w:rFonts w:ascii="Arial" w:cs="Arial" w:eastAsia="Arial" w:hAnsi="Arial"/>
          <w:b/>
          <w:bCs/>
          <w:i/>
          <w:iCs/>
          <w:color w:val="145F58"/>
          <w:sz w:val="22"/>
          <w:szCs w:val="22"/>
        </w:rPr>
        <w:t xml:space="preserve">C. Smoking rates fell from about 42% (1965) to about 11% (2023). The cigarette tax is the textbook example of a NEGATIVE MONETARY incentive that worked exactly as designed - higher cost per pack pushed many people away from the behavior. Anthony Cobb uses this case as the example of a well-designed negative incentive: the size was calibrated (big enough to matter, not so big that black markets exploded), the behavior change was measurable, and there was no easy way to game it short of quitting.</w:t>
      </w:r>
    </w:p>
    <w:p>
      <w:pPr>
        <w:spacing w:after="80"/>
      </w:pPr>
    </w:p>
    <w:p>
      <w:pPr>
        <w:keepNext/>
        <w:spacing w:after="60" w:before="80"/>
      </w:pPr>
      <w:r>
        <w:rPr>
          <w:rFonts w:ascii="Arial" w:cs="Arial" w:eastAsia="Arial" w:hAnsi="Arial"/>
          <w:b/>
          <w:bCs/>
          <w:color w:val="1B2A4A"/>
          <w:sz w:val="22"/>
          <w:szCs w:val="22"/>
        </w:rPr>
        <w:t xml:space="preserve">SCENARIO 2 - EV TAX CREDIT. The federal government offers up to $7,500 in tax credits for buying a qualifying electric vehicle. EV sales rose from about 0.2% of new car sales (2011) to over 7% (2023). What kind of incentive is this and how did people respond?</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NEGATIVE MONETARY incentive; people responded by selling their gas cars.</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POSITIVE MONETARY incentive (subsidy); people responded by buying more EVs.</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NON-MONETARY positive incentive; people bought EVs for status only.</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UNINTENDED CONSEQUENCE; the credit had no effect on EV sales.</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spacing w:after="120"/>
        <w:ind w:left="360"/>
      </w:pPr>
      <w:r>
        <w:rPr>
          <w:rFonts w:ascii="Arial" w:cs="Arial" w:eastAsia="Arial" w:hAnsi="Arial"/>
          <w:b/>
          <w:bCs/>
          <w:i/>
          <w:iCs/>
          <w:color w:val="145F58"/>
          <w:sz w:val="22"/>
          <w:szCs w:val="22"/>
        </w:rPr>
        <w:t xml:space="preserve">B. The EV tax credit is a POSITIVE MONETARY incentive - a SUBSIDY that lowers the effective cost of an EV by up to $7,500. EV sales rose from 0.2% of new cars in 2011 to over 7% in 2023 (well-documented industry data). This is the classic positive policy incentive: government uses tax dollars to PULL behavior toward a goal (cleaner cars). Anthony Cobb notes that even successful subsidies can have side effects - rich buyers benefit most, since they pay more tax and can use the credit fully - but the core incentive worked.</w:t>
      </w:r>
    </w:p>
    <w:p>
      <w:pPr>
        <w:spacing w:after="80"/>
      </w:pPr>
    </w:p>
    <w:p>
      <w:pPr>
        <w:keepNext/>
        <w:spacing w:after="60" w:before="80"/>
      </w:pPr>
      <w:r>
        <w:rPr>
          <w:rFonts w:ascii="Arial" w:cs="Arial" w:eastAsia="Arial" w:hAnsi="Arial"/>
          <w:b/>
          <w:bCs/>
          <w:color w:val="1B2A4A"/>
          <w:sz w:val="22"/>
          <w:szCs w:val="22"/>
        </w:rPr>
        <w:t xml:space="preserve">SCENARIO 3 - FAST-FOOD DRIVE-THRU BONUS. A regional burger chain pays every drive-thru employee a $1 bonus for every car they push through in under 90 seconds. The chain wants faster service. What is the most likely behavioral response, and what UNINTENDED CONSEQUENCE could the chain face?</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Service speeds up AND food quality stays the same - everyone wins.</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Service speeds up BUT order accuracy drops, food is colder, customers complain.</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Service slows down because employees take their time on each car.</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The $1 bonus is too small to change any behavior.</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spacing w:after="120"/>
        <w:ind w:left="360"/>
      </w:pPr>
      <w:r>
        <w:rPr>
          <w:rFonts w:ascii="Arial" w:cs="Arial" w:eastAsia="Arial" w:hAnsi="Arial"/>
          <w:b/>
          <w:bCs/>
          <w:i/>
          <w:iCs/>
          <w:color w:val="145F58"/>
          <w:sz w:val="22"/>
          <w:szCs w:val="22"/>
        </w:rPr>
        <w:t xml:space="preserve">B. Service speeds up but order accuracy drops, food is colder, and customers complain. The $1-per-car-under-90-seconds bonus is a positive monetary incentive that REWARDS THE WRONG PROXY (speed) instead of the actual goal (a fast AND accurate visit). Employees will hand out wrong orders, skip the 'is your order correct?' check, and rush the food just to hit the time. This is a small-scale Cobra Effect - the bonus made the underlying problem (customer satisfaction) WORSE while looking like it solved the visible problem (speed). Anthony Cobb notes this is exactly the failure mode the DOT's 'Hand the Cellphone In' pilot fell into - the bonus rewarded the wrong proxy.</w:t>
      </w:r>
    </w:p>
    <w:p>
      <w:pPr>
        <w:spacing w:after="80"/>
      </w:pPr>
    </w:p>
    <w:p>
      <w:pPr>
        <w:keepNext/>
        <w:spacing w:after="60" w:before="80"/>
      </w:pPr>
      <w:r>
        <w:rPr>
          <w:rFonts w:ascii="Arial" w:cs="Arial" w:eastAsia="Arial" w:hAnsi="Arial"/>
          <w:b/>
          <w:bCs/>
          <w:color w:val="1B2A4A"/>
          <w:sz w:val="22"/>
          <w:szCs w:val="22"/>
        </w:rPr>
        <w:t xml:space="preserve">SCENARIO 4 - SCHOOL CELL-PHONE FINE. A high school principal announces a $25 fine for any student caught with a phone in class. The principal wants phones away during instruction. What is the most likely behavioral response?</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Phone use in class drops sharply; the fine works as designed.</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Students hide phones better and use them more discreetly; many are still on phones, just less visibly.</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Students protest by refusing to come to school at all.</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The fine becomes a new revenue source the school depends on.</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spacing w:after="120"/>
        <w:ind w:left="360"/>
      </w:pPr>
      <w:r>
        <w:rPr>
          <w:rFonts w:ascii="Arial" w:cs="Arial" w:eastAsia="Arial" w:hAnsi="Arial"/>
          <w:b/>
          <w:bCs/>
          <w:i/>
          <w:iCs/>
          <w:color w:val="145F58"/>
          <w:sz w:val="22"/>
          <w:szCs w:val="22"/>
        </w:rPr>
        <w:t xml:space="preserve">B. Students hide phones better and use them more discreetly. The $25 fine is a NEGATIVE MONETARY incentive, but the school cannot enforce it perfectly - teachers cannot search every student, and many students can pay the fine without much pain. The behavioral response is to game the rule: hide the phone under the desk, use it in the bathroom, use it while pretending to take notes. Anthony Cobb notes this is a real DOT problem too: a fine that the responder can game cheaply only changes the VISIBLE behavior, not the underlying one.</w:t>
      </w:r>
    </w:p>
    <w:p>
      <w:pPr>
        <w:spacing w:after="80"/>
      </w:pPr>
    </w:p>
    <w:p>
      <w:pPr>
        <w:keepNext/>
        <w:spacing w:after="60" w:before="80"/>
      </w:pPr>
      <w:r>
        <w:rPr>
          <w:rFonts w:ascii="Arial" w:cs="Arial" w:eastAsia="Arial" w:hAnsi="Arial"/>
          <w:b/>
          <w:bCs/>
          <w:color w:val="1B2A4A"/>
          <w:sz w:val="22"/>
          <w:szCs w:val="22"/>
        </w:rPr>
        <w:t xml:space="preserve">SCENARIO 5 - MEXICO CITY HOY NO CIRCULA. Mexico City's policy banned each car from the road one weekday per week based on the last digit of its license plate. The goal was to cut total vehicle emissions. What was the actual behavioral response (Journal of Political Economy 2008, Lucas Davis)?</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People drove less and emissions fell as planned.</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Public transit ridership soared and the city solved its air-quality problem.</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Higher-income households bought a SECOND cheap older car so a household car was always legal to drive - total emissions actually INCREASED.</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The policy was repealed before it took effect.</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Lines/>
        <w:spacing w:after="120"/>
        <w:ind w:left="360"/>
      </w:pPr>
      <w:r>
        <w:rPr>
          <w:rFonts w:ascii="Arial" w:cs="Arial" w:eastAsia="Arial" w:hAnsi="Arial"/>
          <w:b/>
          <w:bCs/>
          <w:i/>
          <w:iCs/>
          <w:color w:val="145F58"/>
          <w:sz w:val="22"/>
          <w:szCs w:val="22"/>
        </w:rPr>
        <w:t xml:space="preserve">C. Higher-income households bought a SECOND cheap older car so a household car was always legal to drive every day. The Lucas Davis 2008 study in the Journal of Political Economy found that total vehicle emissions actually INCREASED - more cars on the road overall, and the cheap second cars were older and dirtier per mile. This is the modern textbook COBRA EFFECT: the negative incentive (banning one car per weekday) rewarded the wrong thing (NOT DRIVING the banned car) and was easy to game (buy a second car). Anthony Cobb names this case explicitly in his DOT memo: same shape of failure as his own 'Hand the Cellphone In' pilot.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Anthony Cobb Needs You to Interpret the Mexico City Hoy No Circula Data</w:t>
      </w:r>
    </w:p>
    <w:p>
      <w:pPr>
        <w:spacing w:line="336" w:lineRule="auto"/>
        <w:jc w:val="left"/>
      </w:pPr>
      <w:r>
        <w:rPr>
          <w:rFonts w:ascii="Arial" w:cs="Arial" w:eastAsia="Arial" w:hAnsi="Arial"/>
          <w:b w:val="false"/>
          <w:bCs w:val="false"/>
          <w:i w:val="false"/>
          <w:iCs w:val="false"/>
          <w:color w:val="333333"/>
          <w:sz w:val="22"/>
          <w:szCs w:val="22"/>
        </w:rPr>
        <w:t xml:space="preserve">Anthony Cobb has built a simplified data table from the Journal of Political Economy 2008 study by Lucas Davis and Mexico City Secretariat of the Environment air-quality records. Read the table carefully, then answer the calculation and analysis questions below. NOTE on numbers: the values are rounded for classroom use and represent the AVERAGE pattern Davis 2008 found in the Mexico City metro area - they are pedagogically accurate, not the exact figures from any one month.
QUICK REFERENCE - the four design failures from the lesson (you will need these for P4-Q5): (1) REWARDS THE WRONG THING - the incentive pays for a proxy, not the real outcome. (2) EASY TO GAME - there is a cheap loophole that defeats the rule. (3) IGNORES THE RESPONDER'S VIEW - the designer did not picture how the actual person would respond. (4) PENALTY OR REWARD TOO BIG - oversized incentives push extreme gaming.</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Metric</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BEFORE Hoy No Circula (1988)</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AFTER Hoy No Circula (1993)</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Change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Registered cars in Mexico City metro</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~2.5 million</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~3.2 million</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+0.7 million (+28%)</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Average car age (years)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6.8</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8.2</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+1.4 years older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Share of pre-1980 (high-emission) cars on road</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~12%</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~22%</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+10 percentage points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Carbon monoxide (CO) measured in city air</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Index = 100</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Index = 113</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+13% (emissions went UP)</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Workdays each car was BANNED from the road</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0 per week</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 per week</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 weekday banned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Workdays each HOUSEHOLD was vehicle-free</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Highly variable</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~0 (second car kept household legal)</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Effectively zero</w:t>
            </w:r>
          </w:p>
        </w:tc>
      </w:tr>
    </w:tbl>
    <w:p>
      <w:pPr>
        <w:spacing w:after="120"/>
      </w:pPr>
    </w:p>
    <w:p>
      <w:pPr>
        <w:keepNext/>
        <w:spacing w:after="80" w:before="120"/>
      </w:pPr>
      <w:r>
        <w:rPr>
          <w:rFonts w:ascii="Arial" w:cs="Arial" w:eastAsia="Arial" w:hAnsi="Arial"/>
          <w:b/>
          <w:bCs/>
          <w:color w:val="1B2A4A"/>
          <w:sz w:val="24"/>
          <w:szCs w:val="24"/>
        </w:rPr>
        <w:t xml:space="preserve">Calculations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P4-CALC-1. PERCENT CHANGE IN REGISTERED CARS. Using the table, calculate the percent change in registered cars from 1988 to 1993. Show your work.</w:t>
      </w:r>
    </w:p>
    <w:p>
      <w:pPr>
        <w:keepNext/>
        <w:keepLines/>
        <w:spacing w:after="120"/>
        <w:ind w:left="360"/>
      </w:pPr>
      <w:r>
        <w:rPr>
          <w:rFonts w:ascii="Arial" w:cs="Arial" w:eastAsia="Arial" w:hAnsi="Arial"/>
          <w:b/>
          <w:bCs/>
          <w:i/>
          <w:iCs/>
          <w:color w:val="145F58"/>
          <w:sz w:val="22"/>
          <w:szCs w:val="22"/>
        </w:rPr>
        <w:t xml:space="preserve">Percent change = ((3.2 - 2.5) / 2.5) x 100 = (0.7 / 2.5) x 100 = 28% increase. The Hoy No Circula rule pushed households to buy a SECOND cheap older car so a household car was always legal to drive - a real, measurable response to the negative incentive. (Accept rounding to 28% or anything in the range 27-29%.)</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P4-CALC-2. PERCENT CHANGE IN CARBON MONOXIDE INDEX. Using the table, calculate the percent change in the CO air-quality index from 1988 to 1993. Show your work.</w:t>
      </w:r>
    </w:p>
    <w:p>
      <w:pPr>
        <w:keepNext/>
        <w:keepLines/>
        <w:spacing w:after="120"/>
        <w:ind w:left="360"/>
      </w:pPr>
      <w:r>
        <w:rPr>
          <w:rFonts w:ascii="Arial" w:cs="Arial" w:eastAsia="Arial" w:hAnsi="Arial"/>
          <w:b/>
          <w:bCs/>
          <w:i/>
          <w:iCs/>
          <w:color w:val="145F58"/>
          <w:sz w:val="22"/>
          <w:szCs w:val="22"/>
        </w:rPr>
        <w:t xml:space="preserve">Percent change = ((113 - 100) / 100) x 100 = 13% increase. Total emissions went UP, not down, even though the policy was designed to lower them. This is the heart of the COBRA EFFECT in the Mexico City case.</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P4-CALC-3. CHANGE IN PRE-1980 (HIGH-EMISSION) CARS ON THE ROAD. Using the table, calculate the percentage-point change in the share of pre-1980 cars on the road from 1988 to 1993.</w:t>
      </w:r>
    </w:p>
    <w:p>
      <w:pPr>
        <w:keepNext/>
        <w:keepLines/>
        <w:spacing w:after="120"/>
        <w:ind w:left="360"/>
      </w:pPr>
      <w:r>
        <w:rPr>
          <w:rFonts w:ascii="Arial" w:cs="Arial" w:eastAsia="Arial" w:hAnsi="Arial"/>
          <w:b/>
          <w:bCs/>
          <w:i/>
          <w:iCs/>
          <w:color w:val="145F58"/>
          <w:sz w:val="22"/>
          <w:szCs w:val="22"/>
        </w:rPr>
        <w:t xml:space="preserve">Percentage-point change = 22% - 12% = +10 percentage points. The cheap older second cars households bought were on average pre-1980 vehicles (because they were cheap), so the SHARE of dirty older cars on the road jumped - and those cars pollute MORE per mile than newer cars.</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P4-Q4. WHY DID EMISSIONS GO UP? Using the data in the table, explain in 3-4 sentences WHY total emissions went UP after Hoy No Circula was expanded, even though the policy was designed to LOWER emissions. Use the words BEHAVIORAL RESPONSE, COBRA EFFECT, and SECOND CAR in your answer.</w:t>
      </w:r>
    </w:p>
    <w:p>
      <w:pPr>
        <w:keepNext/>
        <w:keepLines/>
        <w:spacing w:after="120"/>
        <w:ind w:left="360"/>
      </w:pPr>
      <w:r>
        <w:rPr>
          <w:rFonts w:ascii="Arial" w:cs="Arial" w:eastAsia="Arial" w:hAnsi="Arial"/>
          <w:b/>
          <w:bCs/>
          <w:i/>
          <w:iCs/>
          <w:color w:val="145F58"/>
          <w:sz w:val="22"/>
          <w:szCs w:val="22"/>
        </w:rPr>
        <w:t xml:space="preserve">The BEHAVIORAL RESPONSE to the one-weekday-per-week driving ban was that higher-income households bought a SECOND cheap older car (registered cars rose 28%) so the household had a legal car every weekday. Those second cars were on average older (the average car age rose from 6.8 to 8.2 years) and the share of pre-1980 high-emission cars rose 10 percentage points - and older cars pollute MORE per mile than newer cars. The result: total CO emissions in city air ROSE 13% even though each individual driver was 'banned' one day per week. This is the classic COBRA EFFECT - the negative incentive made the original problem WORSE than before. Anthony Cobb sees the same shape of failure in the DOT's 'Hand the Cellphone In' pilot, which is why this data table is the spine of his memo.</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P4-Q5. APPLY THE 4 DESIGN FAILURES. Using the four design failures from the lesson (rewards the wrong thing; easy to game; ignores the responder's view; penalty/reward too big), name at LEAST TWO that apply to Hoy No Circula and explain how each one shows up in the data table.</w:t>
      </w:r>
    </w:p>
    <w:p>
      <w:pPr>
        <w:keepLines/>
        <w:spacing w:after="120"/>
        <w:ind w:left="360"/>
      </w:pPr>
      <w:r>
        <w:rPr>
          <w:rFonts w:ascii="Arial" w:cs="Arial" w:eastAsia="Arial" w:hAnsi="Arial"/>
          <w:b/>
          <w:bCs/>
          <w:i/>
          <w:iCs/>
          <w:color w:val="145F58"/>
          <w:sz w:val="22"/>
          <w:szCs w:val="22"/>
        </w:rPr>
        <w:t xml:space="preserve">Any TWO of the following four earn full credit:
[1] REWARDS THE WRONG THING: the rule penalized DRIVING THE SAME CAR on its banned day, not driving overall. The data shows the responder still drove every day (effectively zero vehicle-free days per household) - just in a different car. The rule rewarded HAVING TWO CARS, not driving less.
[2] EASY TO GAME: a cheap pre-1980 second car was widely available and the +10 percentage-point jump in pre-1980 cars on the road is direct evidence that households used this loophole.
[3] IGNORED THE RESPONDER'S VIEW: the policy designers assumed people would switch to public transit. The data shows higher-income households just bought a second car - that was the easier (and possible) response from the responder's view.
[4] TOO BIG / TOO BLUNT: banning a household's only car one day per week was a large enough hit that buying a $1,000-$3,000 cheap second car was economically rational - the size of the penalty pushed extreme gaming. Anthony Cobb writes his memo around #1 and #3 specifically because his own DOT pilot fell into the same two pits.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Incentive Audit and Anthony Cobb's Recommendation Memo</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YOUR OWN INCENTIVE AUDIT. Think of ONE specific incentive in YOUR life right now (a paycheck, a grade incentive, a loyalty program like Starbucks Stars, a parent rule, a coach's playing-time rule, a TikTok-likes pattern, anything specific). Answer each of the five prompts below:</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INCENTIVE - one sentence naming it and who set it up.</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Is it POSITIVE or NEGATIVE? And MONETARY or NON-MONETARY? Name BOTH axes.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BEHAVIOR is the incentive trying to push you toward (or away from)?</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PREDICT THE BEHAVIORAL RESPONSE if the incentive DOUBLED in size. Be specific - would you change behavior more, would you start gaming the rule, would nothing happen?</w:t>
      </w: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Name ONE possible UNINTENDED CONSEQUENCE if the incentive were poorly designed.</w:t>
      </w:r>
    </w:p>
    <w:p>
      <w:pPr>
        <w:keepLines/>
        <w:spacing w:after="160"/>
        <w:ind w:left="360"/>
      </w:pPr>
      <w:r>
        <w:rPr>
          <w:rFonts w:ascii="Arial" w:cs="Arial" w:eastAsia="Arial" w:hAnsi="Arial"/>
          <w:b/>
          <w:bCs/>
          <w:i/>
          <w:iCs/>
          <w:color w:val="145F58"/>
          <w:sz w:val="22"/>
          <w:szCs w:val="22"/>
        </w:rPr>
        <w:t xml:space="preserve">Sample full-credit answer (other accurate answers earn full credit): (a) THE INCENTIVE: my $15/hour part-time job at the grocery store; my manager set it up as the standard hourly rate. (b) POSITIVE + MONETARY - the paycheck is a reward (positive) and it is paid in dollars (monetary). (c) BEHAVIOR PUSHED: the incentive pulls me TOWARD showing up to my scheduled shifts on time and doing the work assigned. (d) PREDICTED BEHAVIORAL RESPONSE IF DOUBLED: at $30/hour I would say YES to every available extra shift and probably stop applying to other jobs - the increase would change my behavior measurably. I would also be more willing to deal with rude customers because the per-shift dollar value would be too high to walk away from. (e) UNINTENDED CONSEQUENCE: if the rate doubled but the shift schedule stayed unpredictable, I might prioritize work so heavily that my grades drop - the opportunity cost of every hour worked is an hour not studying. Some students at my school work 25+ hours a week at low wages partly because the alternative use of time (schoolwork) does not pay anything visible. Full credit requires (a) a specific named incentive, (b) BOTH axes correctly named, (c) behavior pushed, (d) realistic predicted response, (e) one named unintended consequence. Anthony Cobb collects this kind of self-audit from DOT public-comment forms when redesigning incentive programs.</w:t>
      </w:r>
    </w:p>
    <w:p>
      <w:pPr>
        <w:keepNext/>
        <w:keepLines/>
        <w:spacing w:after="40"/>
      </w:pPr>
      <w:r>
        <w:rPr>
          <w:rFonts w:ascii="Trebuchet MS" w:cs="Trebuchet MS" w:eastAsia="Trebuchet MS" w:hAnsi="Trebuchet MS"/>
          <w:b/>
          <w:bCs/>
          <w:color w:val="B84D38"/>
          <w:spacing w:val="12"/>
          <w:sz w:val="17"/>
          <w:szCs w:val="17"/>
        </w:rPr>
        <w:t xml:space="preserve">RECOMMENDATION MEMO</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DOT's voluntary Hand-the-Cellphone-In pilot offered drivers a small gift card if they handed in their phone at the toll plaza so they could not text while driving, but participation was tiny and texting-while-driving citations actually went UP among the few who signed up - some handed in a SECOND old phone, kept their real phone, and texted more confidently because they thought they had earned a pass.</w:t>
      </w:r>
    </w:p>
    <w:p>
      <w:pPr>
        <w:keepNext/>
        <w:keepLines/>
        <w:spacing w:after="80" w:line="288" w:lineRule="auto"/>
        <w:ind w:left="380"/>
      </w:pPr>
      <w:r>
        <w:rPr>
          <w:rFonts w:ascii="Arial" w:cs="Arial" w:eastAsia="Arial" w:hAnsi="Arial"/>
          <w:b/>
          <w:bCs/>
          <w:color w:val="1B2A4A"/>
          <w:sz w:val="22"/>
          <w:szCs w:val="22"/>
        </w:rPr>
        <w:t xml:space="preserve">Using your work from Parts 1-4, what is Anthony Cobb's 6-8 sentence recommendation memo to his DOT supervisor that explains why the pilot backfired and proposes a redesigned incentive that would actually work?</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WHY the pilot backfired - names that the gift card was too small to change behavior for most drivers, AND that the few drivers who did sign up had the WRONG behavioral response (they handed in a SECOND old phone, kept their real phone, and texted more confidently because they thought they had earned a pass). This is the COBRA EFFECT.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the specific design failure(s) using the four-failure framework (rewards the wrong proxy, easy to game, ignores the responder, too small or too big). Connects to the Hoy No Circula data table from Part 4 as a parallel case.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PROPOSES A REDESIGN that fixes the failures. Suggested redesign: reward the OUTCOME (zero phone-related citations over 90 days) not the PROXY (phone handed in once). Use a NEGATIVE incentive (insurance-discount loss / fine) tied directly to citations, not a positive gift card that can be gamed.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ALL FOUR required terms (INCENTIVE, BEHAVIORAL RESPONSE, UNINTENDED CONSEQUENCE, COBRA EFFECT) correctly.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 with ONE concrete next step for the DOT supervisor (e.g., propose a 6-month pilot of the redesigned program with a citation-based metric, or partner with insurance companies for the discount mechanism).</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Director of Driver Behavior Programs, State DOT</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Anthony Cobb, Junior Policy Analyst</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Redesign of the Hand-the-Cellphone-In driver pilot</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Graded by the required-element checklist above (award credit per item). A full-credit memo: (1) WHY IT BACKFIRED - the gift card was a POSITIVE MONETARY INCENTIVE too small to move most drivers, and the few who signed up had a gaming BEHAVIORAL RESPONSE (handed in a second old phone, kept the real one, texted more confidently); citations ROSE, an UNINTENDED CONSEQUENCE and textbook COBRA EFFECT, the same shape as Mexico City Hoy No Circula in Part 4 where a second cheap car defeated the rule and emissions went UP. (2) DESIGN FAILURES - rewarded the wrong proxy (a phone handed in, not less texting) and was easy to game (a burner phone costs about $20). (3) REDESIGN - reward the OUTCOME (90 days with zero phone-related citations earns an insurance-premium discount through a DOT-insurer partnership) instead of a one-time prop hand-in. (4) Uses all four required terms correctly. (5) NEXT STEP - propose a 6-month pilot with insurance partners benchmarked against a control group. ACCEPTABLE ALTERNATES: any memo hitting all five required elements is full credit even if the specific redesign differs (e.g. app-based detection with auto-enrollment, or reduced first-offense fines for completing a distraction class).</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2026-09-07T00:45:38.964Z</dcterms:created>
  <dcterms:modified xsi:type="dcterms:W3CDTF">2026-09-07T00:45:38.965Z</dcterms:modified>
</cp:coreProperties>
</file>

<file path=docProps/custom.xml><?xml version="1.0" encoding="utf-8"?>
<Properties xmlns="http://schemas.openxmlformats.org/officeDocument/2006/custom-properties" xmlns:vt="http://schemas.openxmlformats.org/officeDocument/2006/docPropsVTypes"/>
</file>