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FROM VILLAGES TO CIVILIZATION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is the Unit 1 capstone lesson. Students pull together the whole prehistory unit to answer one big question: how did humans get from small Neolithic farming villages to the world's first civilizations? Students trace a chain of cause and effect - farming creates a food surplus, surplus allows permanent settlements, surplus frees people for specialized crafts and produces trade and social hierarchy, and all of these village-level changes together set the stage for civilization. The real Neolithic village of Skara Brae in Orkney, Scotland - older than Stonehenge and the pyramids, and preserved in sand until a storm uncovered it in 1850 - is the concrete anchor throughout. Students build a vocabulary Reference Guide, apply the terms, investigate the village evidence (the middens, the identical stone houses, the crafted artifacts) from a site archaeologist's point of view, analyze a real primary source (George Petrie's 1867 excavation account) in a scaffolded Primary Source Spotlight, and write a synthesis report that combines the written source with the physical evidence of the village itself.</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Food surplus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Extra food produced beyond what people need to eat right away, which can be stored for later or used to support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Neolithic Revolution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shift from hunting and gathering to farming and herding that let people settle in one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Specialization of labor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people do different specific jobs instead of everyone doing the same work, made possible by a food surplus.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Permanent settlement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place where a group of people lives year-round instead of moving from place to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hierarchy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ranking of people in a society by wealth, power, or status, with some groups above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Domestication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of taming wild plants and animals so people can raise them for food and other uses.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Civilization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complex society with cities, organized government, specialized workers, and usually record-keeping.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Midden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heap of household refuse such as bones, ash, and broken pottery that builds up where people live for a long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Artifact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object made or used by people in the past that archaeologists study as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Trading goods directly for other goods without using money.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show the Skara Brae village slide and ask what the difference is between a village and a civilization.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Build the surplus -&gt; settlement -&gt; specialization/hierarchy -&gt; civilization chain on the board.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Investigate the Evidence, and the Primary Source Spotlight (Petrie’s 1867 account).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(synthesis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list everything a group needs before it can build a city, then keep the list visible all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working the cause-and-effect chain live with Skara Brae as evidence.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Investigate the Evidence, Primary Source Spotlight, and the synthesis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1-4 (Neolithic Revolution, food surplus, permanent settlement, Skara Brae middens)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 Guided Notes sections 5-8 (specialization, barter/hierarchy, civilization, artifacts) + Activity Part 4 (Primary Source Spotlight) + Part 5 (synthesis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Neolithic Revolution?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food surplus?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a food surplus lead to permanent settlements?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permanent settlement?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and what was Skara Brae?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archaeologists find inside the Skara Brae houses?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midden, and why is it useful to archaeologists?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specialization of labor?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a food surplus make specialization of labor possible?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social hierarchy?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set of features best describes a civilization?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historians combine artifacts with a written primary source like Petrie's 1867 account?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a food surplus make specialization of labor possible?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social hierarchy?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features best define a civilization?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the chain that leads from farming to civilization. Start with a food surplus and end with the first civilizations. Use at least THREE of these terms: food surplus, permanent settlement, specialization of labor, social hierarchy, civilization.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Investigate the Evidence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The Synthesis Report (2 questions @ 3 pts + synthesis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Draw the causal chain across the top of the board and add to it as the lesson goes: FOOD SURPLUS -&gt; PERMANENT SETTLEMENT -&gt; SPECIALIZATION + SOCIAL HIERARCHY -&gt; CIVILIZATION. Students who can reproduce this chain can answer nearly every quiz item and the quick write.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"food surplus" hard - it is the hinge of the whole lesson (quiz Q2, Q9, and Exit Ticket Q1). A quick check: ask "who feeds the potter?" to force students to see that a specialist can only exist because a farmer grew extra food.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middens to make the abstract concrete: a giant ancient trash heap is proof of long, settled habitation (quiz Q7, Activity Part 3 Q1). Students find it memorable that garbage is one of an archaeologist's best pieces of evidence.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Front-load the Primary Source Spotlight: remind students Petrie wrote in 1867, right after the 1850 storm uncovered the village, so his account is an early eyewitness record - not the same as the modern interpretation on the slides.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"two kinds of evidence" framing visible - physical artifacts versus written accounts - so students see the same historian's-method skill build across Part 3, Part 4, and the Part 5 synthesis report.</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the Chain</w:t>
      </w:r>
    </w:p>
    <w:p>
      <w:pPr>
        <w:spacing w:line="336" w:lineRule="auto"/>
        <w:jc w:val="left"/>
      </w:pPr>
      <w:r>
        <w:rPr>
          <w:rFonts w:ascii="Arial" w:cs="Arial" w:eastAsia="Arial" w:hAnsi="Arial"/>
          <w:b w:val="false"/>
          <w:bCs w:val="false"/>
          <w:i w:val="false"/>
          <w:iCs w:val="false"/>
          <w:color w:val="333333"/>
          <w:sz w:val="22"/>
          <w:szCs w:val="22"/>
        </w:rPr>
        <w:t xml:space="preserve">Students turn the surplus-to-civilization chain into a labeled flowchart or comic strip, with one panel per link (surplus, settlement, specialization, hierarchy, civilization) and a Skara Brae example for each. Reinforces the cause-and-effect spine of the lesson;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Read the Trash</w:t>
      </w:r>
    </w:p>
    <w:p>
      <w:pPr>
        <w:spacing w:line="336" w:lineRule="auto"/>
        <w:jc w:val="left"/>
      </w:pPr>
      <w:r>
        <w:rPr>
          <w:rFonts w:ascii="Arial" w:cs="Arial" w:eastAsia="Arial" w:hAnsi="Arial"/>
          <w:b w:val="false"/>
          <w:bCs w:val="false"/>
          <w:i w:val="false"/>
          <w:iCs w:val="false"/>
          <w:color w:val="333333"/>
          <w:sz w:val="22"/>
          <w:szCs w:val="22"/>
        </w:rPr>
        <w:t xml:space="preserve">Give students a short list of items found in a modern classroom or home trash can and have them infer what the "archaeologists of the future" could conclude about daily life from that midden. Reinforces how middens and artifacts serve as evidence;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Village vs. Civilization T-Chart</w:t>
      </w:r>
    </w:p>
    <w:p>
      <w:pPr>
        <w:spacing w:line="336" w:lineRule="auto"/>
        <w:jc w:val="left"/>
      </w:pPr>
      <w:r>
        <w:rPr>
          <w:rFonts w:ascii="Arial" w:cs="Arial" w:eastAsia="Arial" w:hAnsi="Arial"/>
          <w:b w:val="false"/>
          <w:bCs w:val="false"/>
          <w:i w:val="false"/>
          <w:iCs w:val="false"/>
          <w:color w:val="333333"/>
          <w:sz w:val="22"/>
          <w:szCs w:val="22"/>
        </w:rPr>
        <w:t xml:space="preserve">Students build a T-chart contrasting a Neolithic village like Skara Brae with a full civilization like Sumer across categories such as population, government, jobs, and record-keeping. Reinforces the definition of civilization;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argues that a food surplus is the foundation for everything else - settlement, specialists, hierarchy, and civilization. Do you agree that surplus is the single most important change, or is another link more important? Defend your choice.</w:t>
      </w:r>
    </w:p>
    <w:p>
      <w:pPr>
        <w:spacing w:after="80"/>
      </w:pPr>
    </w:p>
    <w:p>
      <w:pPr>
        <w:spacing w:line="336" w:lineRule="auto"/>
        <w:jc w:val="left"/>
      </w:pPr>
      <w:r>
        <w:rPr>
          <w:rFonts w:ascii="Arial" w:cs="Arial" w:eastAsia="Arial" w:hAnsi="Arial"/>
          <w:b/>
          <w:bCs/>
          <w:i w:val="false"/>
          <w:iCs w:val="false"/>
          <w:color w:val="333333"/>
          <w:sz w:val="22"/>
          <w:szCs w:val="22"/>
        </w:rPr>
        <w:t xml:space="preserve">2. Foraging bands were usually fairly equal, but farming villages developed social hierarchies. Was the rise of inequality a fair price for the benefits of civilization? Why or why not?</w:t>
      </w:r>
    </w:p>
    <w:p>
      <w:pPr>
        <w:spacing w:after="80"/>
      </w:pPr>
    </w:p>
    <w:p>
      <w:pPr>
        <w:spacing w:line="336" w:lineRule="auto"/>
        <w:jc w:val="left"/>
      </w:pPr>
      <w:r>
        <w:rPr>
          <w:rFonts w:ascii="Arial" w:cs="Arial" w:eastAsia="Arial" w:hAnsi="Arial"/>
          <w:b/>
          <w:bCs/>
          <w:i w:val="false"/>
          <w:iCs w:val="false"/>
          <w:color w:val="333333"/>
          <w:sz w:val="22"/>
          <w:szCs w:val="22"/>
        </w:rPr>
        <w:t xml:space="preserve">3. Skara Brae never grew into a city or civilization. What might a village need - that Skara Brae did not have - to make that leap?</w:t>
      </w:r>
    </w:p>
    <w:p>
      <w:pPr>
        <w:spacing w:after="80"/>
      </w:pPr>
    </w:p>
    <w:p>
      <w:pPr>
        <w:spacing w:line="336" w:lineRule="auto"/>
        <w:jc w:val="left"/>
      </w:pPr>
      <w:r>
        <w:rPr>
          <w:rFonts w:ascii="Arial" w:cs="Arial" w:eastAsia="Arial" w:hAnsi="Arial"/>
          <w:b/>
          <w:bCs/>
          <w:i w:val="false"/>
          <w:iCs w:val="false"/>
          <w:color w:val="333333"/>
          <w:sz w:val="22"/>
          <w:szCs w:val="22"/>
        </w:rPr>
        <w:t xml:space="preserve">4. Petrie wrote his account in 1867, soon after the village was uncovered. What can his early eyewitness description give historians that a modern excavation report cannot, and what are its limits?</w:t>
      </w:r>
    </w:p>
    <w:p>
      <w:pPr>
        <w:spacing w:after="80"/>
      </w:pPr>
    </w:p>
    <w:p>
      <w:pPr>
        <w:spacing w:line="336" w:lineRule="auto"/>
        <w:jc w:val="left"/>
      </w:pPr>
      <w:r>
        <w:rPr>
          <w:rFonts w:ascii="Arial" w:cs="Arial" w:eastAsia="Arial" w:hAnsi="Arial"/>
          <w:b/>
          <w:bCs/>
          <w:i w:val="false"/>
          <w:iCs w:val="false"/>
          <w:color w:val="333333"/>
          <w:sz w:val="22"/>
          <w:szCs w:val="22"/>
        </w:rPr>
        <w:t xml:space="preserve">5. Archaeologists often learn the most about ancient people from their trash (middens) and their broken, discarded objects. What does that suggest about what future archaeologists might learn about us?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2026-07-27T15:13:06.685Z</dcterms:created>
  <dcterms:modified xsi:type="dcterms:W3CDTF">2026-07-27T15:13:06.685Z</dcterms:modified>
</cp:coreProperties>
</file>

<file path=docProps/custom.xml><?xml version="1.0" encoding="utf-8"?>
<Properties xmlns="http://schemas.openxmlformats.org/officeDocument/2006/custom-properties" xmlns:vt="http://schemas.openxmlformats.org/officeDocument/2006/docPropsVTypes"/>
</file>