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FRANKLIN'S PHILADELPHIA</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US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trace Franklin from a runaway seventeen-year-old apprentice to the organizer of Philadelphia's first subscription library, volunteer fire company, and other civic institutions.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learn ten terms, from apprentice and Junto to charter and civic institution.</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Franklin's own account of founding the library, from his Autobiography (1916 public-domain printing of the Part Two text).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finish by weighing what Franklin's memoir gets right against what it leaves out - including that he enslaved people while building these same institutions.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five-part activity packet. Seventy points total.</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apprentice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young worker bound by contract to serve a master for a set number of years while learning a trade.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printing press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machine that presses inked metal type onto paper to make many copies of the same page.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Junto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club of young tradesmen Franklin formed in 1727 to debate questions and help one another get ahead.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almanac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cheap yearly book of calendars, weather guesses, and sayings that most colonial households bought.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conveyancer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writes up legal papers that transfer property or bind people to an agreement.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subscription library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library paid for by members who each contribute money and may borrow from the shared collection.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charter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legal grant that gives an organization official standing and lets it outlive its first members.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volunteer fire company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group of neighbors who agree to keep firefighting gear ready and answer one another's fires without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pamphlet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short printed work, cheap to make and pass around, used to argue a case to the public.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civic institution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organization built and paid for by ordinary residents to serve a whole town rather than one owner.</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spacing w:line="288" w:lineRule="auto"/>
        <w:jc w:val="left"/>
      </w:pPr>
      <w:r>
        <w:rPr>
          <w:rFonts w:ascii="Arial" w:cs="Arial" w:eastAsia="Arial" w:hAnsi="Arial"/>
          <w:b w:val="false"/>
          <w:bCs w:val="false"/>
          <w:i w:val="false"/>
          <w:iCs w:val="false"/>
          <w:color w:val="555555"/>
          <w:sz w:val="22"/>
          <w:szCs w:val="22"/>
        </w:rPr>
        <w:t xml:space="preserve">Whole lesson, all components including homework: 90-115 minutes, with a two-period option. Class time alone is about 37 minutes on a standard period, about 74 on a block, or about 79 minutes across two days.</w:t>
      </w:r>
    </w:p>
    <w:p>
      <w:pPr>
        <w:spacing w:after="120"/>
      </w:pP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0-32</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3-18 with the Guided Notes, ending on Key Takeaways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32-37</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right after Key Takeaways: about 2 minutes for the three multiple-choice items and 3 for the quick write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CLASS</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class time for this plan - the two rows below fall outside the period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Next class</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next class. On a 45-minute period it will not fit after the exit ticket; on a 50-minute period you can run it in the remaining time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Homework</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45-60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Activity (all five parts), due next class. Every section leans on the completed Guided Notes, so post the deck in your LMS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(80-90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0-32</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3-18 with the Guided Notes, ending on Key Takeaways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32-57</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Reference Guide, Apply the Terms, and the Build the Case grid (Parts 1-3) in class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57-74</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(10-12 min) and exit ticket (5 min)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CLASS</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74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class time for this plan - the row below falls outside the period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Homework</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primary-source section and the closing written responses (Parts 4-5)</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periods (about 50 minutes each)</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0-32</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32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3-18 with the Guided Notes, ending on Key Takeaways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32-37</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Reference Guide, Apply the Terms and the Build the Case grid (Parts 1-3) in class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30-42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12-question quiz</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CLASS</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79 min across the two days</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class time for this plan - the row below falls outside both periods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Homework after 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primary-source section and the closing written responses (Parts 4-5)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or share the Guided Notes Student version before class and project the Slides deck so students can follow along slide by slide.</w:t>
      </w:r>
    </w:p>
    <w:p>
      <w:pPr>
        <w:spacing w:line="288" w:lineRule="auto"/>
        <w:jc w:val="left"/>
      </w:pPr>
      <w:r>
        <w:rPr>
          <w:rFonts w:ascii="Arial" w:cs="Arial" w:eastAsia="Arial" w:hAnsi="Arial"/>
          <w:b w:val="false"/>
          <w:bCs w:val="false"/>
          <w:i w:val="false"/>
          <w:iCs w:val="false"/>
          <w:color w:val="333333"/>
          <w:sz w:val="22"/>
          <w:szCs w:val="22"/>
        </w:rPr>
        <w:t xml:space="preserve">2. Print the Activity double-sided; it is designed to be handed out and worked with no preparation.</w:t>
      </w:r>
    </w:p>
    <w:p>
      <w:pPr>
        <w:spacing w:line="288" w:lineRule="auto"/>
        <w:jc w:val="left"/>
      </w:pPr>
      <w:r>
        <w:rPr>
          <w:rFonts w:ascii="Arial" w:cs="Arial" w:eastAsia="Arial" w:hAnsi="Arial"/>
          <w:b w:val="false"/>
          <w:bCs w:val="false"/>
          <w:i w:val="false"/>
          <w:iCs w:val="false"/>
          <w:color w:val="333333"/>
          <w:sz w:val="22"/>
          <w:szCs w:val="22"/>
        </w:rPr>
        <w:t xml:space="preserve">3. Read slide 14 (Who Was Left Out) before you teach the lesson and decide how you want to introduce it. It establishes that Franklin and Deborah Franklin enslaved people in their household during the same decades he was building these institutions, that his Pennsylvania Gazette printed advertisements for the sale of enslaved people and for the recapture of people who escaped while also printing antislavery writing, that he later led Pennsylvania's abolition society, and that he did not free the people he enslaved during his lifetime. It is a slide, not a footnote, and Part 5 and the exit ticket both depend on it.</w:t>
      </w:r>
    </w:p>
    <w:p>
      <w:pPr>
        <w:spacing w:line="288" w:lineRule="auto"/>
        <w:jc w:val="left"/>
      </w:pPr>
      <w:r>
        <w:rPr>
          <w:rFonts w:ascii="Arial" w:cs="Arial" w:eastAsia="Arial" w:hAnsi="Arial"/>
          <w:b w:val="false"/>
          <w:bCs w:val="false"/>
          <w:i w:val="false"/>
          <w:iCs w:val="false"/>
          <w:color w:val="333333"/>
          <w:sz w:val="22"/>
          <w:szCs w:val="22"/>
        </w:rPr>
        <w:t xml:space="preserve">4. The lesson uses person-first language throughout - 'the people Franklin enslaved,' never 'his slaves.' Hold the class to it; the Activity and the answer keys already model it.</w:t>
      </w:r>
    </w:p>
    <w:p>
      <w:pPr>
        <w:spacing w:line="288" w:lineRule="auto"/>
        <w:jc w:val="left"/>
      </w:pPr>
      <w:r>
        <w:rPr>
          <w:rFonts w:ascii="Arial" w:cs="Arial" w:eastAsia="Arial" w:hAnsi="Arial"/>
          <w:b w:val="false"/>
          <w:bCs w:val="false"/>
          <w:i w:val="false"/>
          <w:iCs w:val="false"/>
          <w:color w:val="333333"/>
          <w:sz w:val="22"/>
          <w:szCs w:val="22"/>
        </w:rPr>
        <w:t xml:space="preserve">5. Read the 'A Note on Language' block that follows Part 1 before you hand the Activity out, so you can say in your own words why the packet phrases things the way it does.</w:t>
      </w:r>
    </w:p>
    <w:p>
      <w:pPr>
        <w:spacing w:line="288" w:lineRule="auto"/>
        <w:jc w:val="left"/>
      </w:pPr>
      <w:r>
        <w:rPr>
          <w:rFonts w:ascii="Arial" w:cs="Arial" w:eastAsia="Arial" w:hAnsi="Arial"/>
          <w:b w:val="false"/>
          <w:bCs w:val="false"/>
          <w:i w:val="false"/>
          <w:iCs w:val="false"/>
          <w:color w:val="333333"/>
          <w:sz w:val="22"/>
          <w:szCs w:val="22"/>
        </w:rPr>
        <w:t xml:space="preserve">6. One slide carries a picture, slide 17: 'An East Prospect of the City of Philadelphia,' a 1768 London engraving after George Heap, from the Library of Congress. Note the date - it was made thirty-seven years after the 1731 library founding, so it shows the city the method produced, not the city as it stood when the story begins. Nothing in the lesson depends on reading its small detail; open the deck once beforehand so you know where it lands.</w:t>
      </w:r>
    </w:p>
    <w:p>
      <w:pPr>
        <w:spacing w:line="288" w:lineRule="auto"/>
        <w:jc w:val="left"/>
      </w:pPr>
      <w:r>
        <w:rPr>
          <w:rFonts w:ascii="Arial" w:cs="Arial" w:eastAsia="Arial" w:hAnsi="Arial"/>
          <w:b w:val="false"/>
          <w:bCs w:val="false"/>
          <w:i w:val="false"/>
          <w:iCs w:val="false"/>
          <w:color w:val="333333"/>
          <w:sz w:val="22"/>
          <w:szCs w:val="22"/>
        </w:rPr>
        <w:t xml:space="preserve">7.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8. Have the Teacher Presentation Notes open on a second screen or printed; every slide carries background points, discussion questions, and talking points, plus a line naming which Guided Notes section that slide fills.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kind of city was Philadelphia when Franklin arrived in 1723?</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 busy young port that shipped flour, wheat, and lumber to England.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Franklin leave Boston for Philadelphia in 1723?</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He broke his apprenticeship contract with his brother James and ran away at seventeen.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a printing press do?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It presses inked metal type onto paper to make many copies of the same page.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Poor Richard's Almanack?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 yearly book of calendars, weather guesses, and sayings that Franklin published starting in 1732.</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Junto?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A club of about twelve young tradesmen Franklin formed in 1727 to debate questions and help each other get ahead.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club's first plan to share books on a shelf fail?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Books were damaged or lost, and members grew unwilling to add more to the shared shelf.</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conveyancer Charles Brockden do for the library plan?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He wrote up the legal papers that turned the library plan into a binding written agreement.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it take to start the library, according to the plan?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Fifty subscribers each paying forty shillings down and ten shillings a year after that.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a charter do for an organization such as the library?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It gives the organization legal standing so it can keep operating after its first members die.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Union Fire Company work?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Members kept leather buckets and linen bags ready at home and paid a fine for missing duties.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Besides the library and fire company, what else grew out of Franklin's joining-together method?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A hospital, an academy, and paved, lit city streets.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made and sold the 1768 engraved view of Philadelphia?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 London publisher, more than four decades after Franklin arrived in the city broke.</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true about Franklin's relationship to slavery in Philadelphia?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Franklin and his wife Deborah personally enslaved at least seven people over the years.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Franklin's own account of the library be read carefully rather than dismissed or fully trusted?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He wrote it in 1784, more than fifty years after the events, and chose what to include.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lesson, what method did Franklin repeat to build the library, the fire company, and other institutions?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Pool money from strangers and set shared rules for something none of them could build alone.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Franklin's Philadelphia - Suggested Point Values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completed</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five blanked terms filled in correctly</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five items answered with the correct term</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 grid, three rows completed accurately</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sourcing, comprehension, and analysis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Your Verdict, three responses use specific lesson evidence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Point the class back to slide 8 (the failed club-shelf plan) before Part 3 - the Build the Case grid is the same failure-then-redesign pattern repeated three times, and naming it once up front keeps students from re-deriving it from scratch each row.</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Part 4's primary source is Franklin's own words, not a textbook summary - read the SETUP line aloud before students start, since the sourcing question depends on students noticing the 53-year gap between the events and the writing.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Part 5 verdict questions ask students to hold two things at once (Franklin built lasting public institutions, AND he enslaved people while doing it). Model one sentence that names both before releasing students to write independently.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time is short, Parts 1, 3, 4, and 5 can be assigned for homework since all four lean on the completed Guided Notes - keep Part 2 (Apply the Terms) in class as the vocabulary check.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Have students fill each Guided Notes blank the moment its slide appears rather than waiting until the end - every blank is bound to that slide's own face text, so lagging behind makes them hard to recover.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At slide 14 (Who Was Left Out), pause after students fill the blanks and let the discomfort sit for a moment before moving on - this slide is meant to complicate the civic-builder story students have been building all lesson, not resolve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Several quiz distractors flip a real number (shillings, years) rather than naming an unrelated wrong fact - remind students the vocabulary slides carry the exact figures worth double-checking.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Never run the exit ticket before the deck reaches Key Takeaways. Its three items draw on slide 14 (who was left out), slide 15 (Franklin writing about Franklin) and the closing recap of the method Franklin repeated across every institution, so a student who takes it mid-deck is missing the third item's content. The standard-period and two-period plans place it immediately after Key Takeaways; the block plan runs it later in the same period, after Parts 1-3 and the quiz. Any of the three is fine - finishing the deck first is the part that matters.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Pitch a Civic Institution</w:t>
      </w:r>
    </w:p>
    <w:p>
      <w:pPr>
        <w:spacing w:line="336" w:lineRule="auto"/>
        <w:jc w:val="left"/>
      </w:pPr>
      <w:r>
        <w:rPr>
          <w:rFonts w:ascii="Arial" w:cs="Arial" w:eastAsia="Arial" w:hAnsi="Arial"/>
          <w:b w:val="false"/>
          <w:bCs w:val="false"/>
          <w:i w:val="false"/>
          <w:iCs w:val="false"/>
          <w:color w:val="333333"/>
          <w:sz w:val="22"/>
          <w:szCs w:val="22"/>
        </w:rPr>
        <w:t xml:space="preserve">Using Franklin's own method from Part 3 (identify a shared need, get strangers to pay in, set rules that outlast any one founder), students draft a one-page pitch for a civic institution their own town or school still lacks. Printer-only; no research or devices required.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Fact-Check the Memoir</w:t>
      </w:r>
    </w:p>
    <w:p>
      <w:pPr>
        <w:spacing w:line="336" w:lineRule="auto"/>
        <w:jc w:val="left"/>
      </w:pPr>
      <w:r>
        <w:rPr>
          <w:rFonts w:ascii="Arial" w:cs="Arial" w:eastAsia="Arial" w:hAnsi="Arial"/>
          <w:b w:val="false"/>
          <w:bCs w:val="false"/>
          <w:i w:val="false"/>
          <w:iCs w:val="false"/>
          <w:color w:val="333333"/>
          <w:sz w:val="22"/>
          <w:szCs w:val="22"/>
        </w:rPr>
        <w:t xml:space="preserve">Students list every checkable fact in the Part 4 excerpt (subscriber count, shillings, promissory-note terms) and every unprovable claim of self-praise, then explain in one paragraph why a memoir can be reliable on one kind of statement and not the other. Printer-only; a blank sheet of paper is all it needs.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Franklin's library, fire company, hospital, and academy all reused the same fundraising method. Why might a method that works once in a small city keep working as the city grows?</w:t>
      </w:r>
    </w:p>
    <w:p>
      <w:pPr>
        <w:spacing w:after="80"/>
      </w:pPr>
    </w:p>
    <w:p>
      <w:pPr>
        <w:spacing w:line="336" w:lineRule="auto"/>
        <w:jc w:val="left"/>
      </w:pPr>
      <w:r>
        <w:rPr>
          <w:rFonts w:ascii="Arial" w:cs="Arial" w:eastAsia="Arial" w:hAnsi="Arial"/>
          <w:b/>
          <w:bCs/>
          <w:i w:val="false"/>
          <w:iCs w:val="false"/>
          <w:color w:val="333333"/>
          <w:sz w:val="22"/>
          <w:szCs w:val="22"/>
        </w:rPr>
        <w:t xml:space="preserve">2. Franklin wrote his account of the library fifty years after it happened, for a public readership. Does that make the passage less useful for learning what happened, or only less useful for learning how he actually felt about it at the time? Explain the difference.</w:t>
      </w:r>
    </w:p>
    <w:p>
      <w:pPr>
        <w:spacing w:after="80"/>
      </w:pPr>
    </w:p>
    <w:p>
      <w:pPr>
        <w:spacing w:line="336" w:lineRule="auto"/>
        <w:jc w:val="left"/>
      </w:pPr>
      <w:r>
        <w:rPr>
          <w:rFonts w:ascii="Arial" w:cs="Arial" w:eastAsia="Arial" w:hAnsi="Arial"/>
          <w:b/>
          <w:bCs/>
          <w:i w:val="false"/>
          <w:iCs w:val="false"/>
          <w:color w:val="333333"/>
          <w:sz w:val="22"/>
          <w:szCs w:val="22"/>
        </w:rPr>
        <w:t xml:space="preserve">3. Franklin built lasting civic institutions and also enslaved people in his own household during the same years. Should a lesson on his institutions give equal weight to both facts, or is one more central than the other? Defend your answer using specific evidence from the lesson.</w:t>
      </w:r>
    </w:p>
    <w:p>
      <w:pPr>
        <w:spacing w:after="80"/>
      </w:pP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Differentiation and Accommodations</w:t>
      </w:r>
    </w:p>
    <w:p>
      <w:pPr>
        <w:spacing w:line="336" w:lineRule="auto"/>
        <w:jc w:val="left"/>
      </w:pPr>
      <w:r>
        <w:rPr>
          <w:rFonts w:ascii="Arial" w:cs="Arial" w:eastAsia="Arial" w:hAnsi="Arial"/>
          <w:b w:val="false"/>
          <w:bCs w:val="false"/>
          <w:i w:val="false"/>
          <w:iCs w:val="false"/>
          <w:color w:val="333333"/>
          <w:sz w:val="22"/>
          <w:szCs w:val="22"/>
        </w:rPr>
        <w:t xml:space="preserve">The hardest text in this lesson is the Part 4 excerpt: Franklin's own 1780s sentences, which run long and carry period business vocabulary ('articles of agreement,' 'per annum') that the packet glosses rather than rewrites. The hardest thinking is Part 5, which asks students to hold Franklin's civic building and his enslaving of people in the same answer without letting either cancel the other. Scaffold the reading first; the reasoning is reachable once students trust they can decode the passage.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IEP / writing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Read the Part 4 Franklin excerpt aloud once, in full, before students annotate it - the 1780s sentence length is the barrier, not the vocabulary.</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the Part 3 Build the Case grid to be completed in short phrases or bullet fragments rather than full sentences, as already instructed on the page.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English Language Learners (ELL) supports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Pre-teach 'apprentice,' 'Junto,' and 'charter' using the Reference Guide before assigning Part 4, since 'apprentice' and 'charter' recur across the lesson's later slides.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Point students to the word help list printed above the Part 4 passage before they begin reading, rather than after they get stuck on 'per annum' or 'articles of agreement.'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504 / processing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Offer extended time on Part 4 and Part 5, the two most reading- and writing-intensive sections of the packet.</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Permit students to complete Part 5's open responses as a bulleted list of evidence points rather than full paragraphs, as long as both required facts (an institution and a slavery fact) are present.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Tiered sentence starters and scaffolds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library needed a written agreement because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According to the passage, each subscriber promised to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This matters because it shows Franklin's method could . . ..</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One fact this lesson does not let us ignore is . .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2026-08-24T17:24:38.840Z</dcterms:created>
  <dcterms:modified xsi:type="dcterms:W3CDTF">2026-08-24T17:24:38.840Z</dcterms:modified>
</cp:coreProperties>
</file>

<file path=docProps/custom.xml><?xml version="1.0" encoding="utf-8"?>
<Properties xmlns="http://schemas.openxmlformats.org/officeDocument/2006/custom-properties" xmlns:vt="http://schemas.openxmlformats.org/officeDocument/2006/docPropsVTypes"/>
</file>