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EXTERNALITIES: WHEN MARKETS HURT OTHERS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Externalities: When Markets Hurt Others teaches students the economic concept of externalities (side effects on third parties), distinguishes positive from negative externalities using social-cost vs private-cost analysis, and walks through the Pigouvian tax/subsidy fix that economists prescribe. Students learn the third-party logic (markets ignore side effects because prices only carry information between buyer and seller), apply it to ten everyday cases (pollution, traffic, secondhand smoke, carbon, loud music; vaccines, education, basic research, home renovations, bee-keeping), read the negative- and positive-externality supply-demand graphs that show overproduction and underproduction, and end with a CBO policy memo recommending which TWO of FIVE active bills (carbon tax, vaccine vouchers, K-12 funding boost, cigarette tax, NSF research grant) to advance first. The five-part Activity gives students a 10-term Externality Reference Guide (5 blanks), an Apply-the-Terms section, six Pattern Analysis questions that score the five bills across two parts (negative-externality taxes, then positive-externality subsidies), and a final policy memo to the House Budget Committee Chair. The toolkit runs 1-2 class periods and is built for grade 11-12 economics. Production note: dollar amounts cited in the lesson (EPA $190/ton SCC, $300B annual smoking external cost, $200B federal basic research, $800B K-12, ~50 percent VFC coverage, ~30 countries with carbon taxes) are verified against 2023-2024 federal aggregates and EPA estimates.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Externality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side effect of a market transaction that falls on a THIRD PARTY who is not the buyer or seller; the market price ignores this side effect, so the wrong quantity gets produced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Negative externality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side effect that HARMS a third party; the textbook example is pollution (factory makes steel, downstream river gets polluted, fish die, fisherman loses income he never agreed to)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Positive externality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side effect that BENEFITS a third party; the textbook example is vaccines (you get vaccinated to protect yourself, but you also reduce disease spread to people you never meet)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Third party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person who is NOT the buyer or seller in a market transaction but is affected by it; a downstream resident, a non-vaccinated neighbor, a person breathing secondhand smoke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cost the PRODUCER pays directly (raw materials, labor, electricity); does NOT include side effects on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TOTAL cost to society = private cost PLUS external cost; for a polluting factory, social cost = production cost PLUS the pollution damage to downstream residents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Private benefit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benefit the BUYER gets directly (your own protection from the vaccine, the satisfaction of driving your car); does NOT include side effects on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 benefit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TOTAL benefit to society = private benefit PLUS external benefit; for a vaccine, social benefit = your immunity PLUS reduced disease spread to neighbors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External cost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dollar value of harm done to third parties (pollution damage, secondhand smoke health effects, traffic congestion delays); the gap between private cost and social cost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External benefit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dollar value of benefit given to third parties (herd immunity from vaccines, productivity gains from an educated workforce, neighbor's house values from your renovated home); the gap between private benefit and social benefit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Market failure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situation in which private markets produce too MUCH of a good (negative externality) or too LITTLE (positive externality) compared to the socially efficient quantity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Overproduction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market failure caused by negative externalities; private firms ignore the external cost so they produce MORE than is socially efficient (more pollution, more carbon, more secondhand smoke)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Underproduction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market failure caused by positive externalities; private buyers ignore the external benefit so they buy LESS than is socially efficient (too few vaccines, too little education, too little basic research)</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Pigouvian tax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tax on a negative externality that equals the external cost; raises the private cost to match the social cost so the market produces the efficient quantity (carbon tax, gas tax, cigarette tax)</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Pigouvian subsidy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subsidy on a positive externality that equals the external benefit; lowers the private cost to consumers so the market produces the efficient quantity (vaccine vouchers, education vouchers, R&amp;D grants)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Carbon tax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most cited Pigouvian tax: a per-ton tax on CO2 emissions that internalizes the climate damage; about 30 countries use one (Sweden, Canada, EU ETS); economists across the political spectrum recommend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Cigarette tax</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Pigouvian tax on the negative externalities of smoking (secondhand smoke, public health costs); the U.S. federal tax is about $1/pack and state taxes range from $0.17 (Missouri) to $5.35 (NY)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Vaccine subsidy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Pigouvian subsidy on positive externalities of immunization (herd immunity, reduced disease spread); the U.S. Vaccines for Children program covers ~50 percent of all U.S. childhood vaccines for free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Internalize the externality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Make the producer or consumer PAY for (or be paid for) the side effect on third parties; Pigouvian taxes and subsidies are how this is done in practice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Coase theorem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property rights are clear and transaction costs are low, the buyer and the third party can NEGOTIATE a private fix to an externality without government involvement; rare in large-scale cases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Pollution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textbook NEGATIVE externality: factories produce goods (steel, electricity, plastics) and dump waste into air or water that harms third parties (downstream residents, future generations, ecosystem)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Vaccines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textbook POSITIVE externality: each vaccinated person reduces disease spread to neighbors (herd immunity), so the social benefit exceeds the private benefit of personal protection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Education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positive externality: an educated workforce raises productivity, lowers crime, and increases civic participation - benefits that fall on people who never paid for the schooling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Basic research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positive externality: published findings can be used by all scientists; one firm's research benefits competitors who never funded it - which is why it is publicly subsidized (NSF, NIH, DOE)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'When a coal plant burns coal to make electricity, who pays for the asthma in the kid living downwind?' Collect 2-3 student answers. Most will say 'the family' or 'no one' - the right answer in a free market. The lesson teaches the concept that explains WHY (externalities) and the policy fix (Pigouvian tax).</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 plus bound Guided Notes sections 1-4 (definition, negative examples, positive examples, why markets ignore). At slide 4 have students predict ONE more negative externality from their own life (loud roommate, second-hand vape, neighbor's barking dog). Drill the THIRD-PARTY language three times.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7-12 plus Guided Notes sections 5-9 (private vs social cost; private vs social benefit; Pigouvian taxes; Pigouvian subsidies; takeaways). At slide 8 (negative graph), walk through how the dashed social-cost curve sits ABOVE the solid private supply. At slide 10 (positive graph), do the mirror. The two graphs are the central diagram of the lesson.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Assign the Activity (Reference Guide + Apply the Terms + scoring the five bills across Parts 3-4 + Final Policy Memo) for homework or for Day 2.</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hand each student a sticky note and tell them to write one good they bought in the last week and one side effect that good had on someone else. Quick share-out of 4-5 examples. Save the formal externality framework for after slides 3-6.</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plus full Guided Notes. At slide 6 (why markets ignore), drill the THIRD PARTY language three times. At slide 8 (negative graph) and slide 10 (positive graph), walk through the dashed curve mechanic carefully - this is the central visual of the lesson. At slides 11-12 (Pigouvian fixes), use real dollar examples (Sweden $130/ton carbon tax, U.S. cigarette tax $1/pack, Vaccines for Children covering 50 percent of childhood shots).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 Apply the Terms + Part 3 negative-externality bills + Part 4 positive-externality bills + Part 5 Final Policy Memo to the House Budget Committee Chair). Walk PA-01 (carbon tax) together; let students work in pairs through the remaining bills and the Final Memo. Read the strongest two-bill recommendation aloud.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1-6 plus Guided Notes sections 1-4 (definition, negative examples, positive examples, why markets ignore). Begin the Activity: Part 1 Externality Reference Guide + Part 2 Apply the Terms.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7-13 plus Guided Notes sections 5-9 (private vs social cost, the two graphs, Pigouvian taxes, Pigouvian subsidies, takeaways). Complete the Activity Reference Guide + Apply the Terms + the five-bill scoring (Parts 3-4) + Final Policy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EXTERNALITY is a side effect of a market transaction that: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textbook example of a NEGATIVE externality?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textbook example of a POSITIVE externality?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SOCIAL COST equals: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market produces a good with a NEGATIVE externality, the result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a market produces a good with a POSITIVE externality, the result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PIGOUVIAN TAX is designed to: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PIGOUVIAN SUBSIDY is designed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markets IGNORE externalities?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of these is a CARBON TAX trying to internalize?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U.S. Vaccines for Children program covers about 50 percent of all U.S. childhood vaccines for free. This is a textbook example of:</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negative externality graph, the SOCIAL marginal cost curve sits ABOVE the private supply curve. The gap between them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EXTERNALITY is a side effect that falls on a:</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POLLUTION is the textbook example of a:</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Pigouvian TAX is the standard fix for: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 In 3-4 sentences, define an EXTERNALITY in your own words and use ONE specific example each of a NEGATIVE externality and a POSITIVE externality. Then explain which Pigouvian fix (TAX or SUBSIDY) the government would use for each, and WHY. Use at least three vocabulary terms from this lesson (e.g., third party, social cost, social benefit, internalize, Pigouvian tax, Pigouvian subsidy).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(62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Externality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Negative-externality bills + why markets ignore externalities (3 questions, 5 pts each: third party + external cost + correct Pigouvian TAX classification + sound reasoning)</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Positive-externality bills (3 questions, 5 pts each: third party + external benefit + correct Pigouvian SUBSIDY classification + cited real-world example)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Policy Memo to House Budget Committee (names 2 bills + Pigouvian classification of each, 3+ specific lesson facts, winners/losers, one objection + one trade-off, 6-8 sentences)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62</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THIRD-PARTY language until students can identify the third party in any market transaction in 5 seconds. Chorus 'Who is the THIRD PARTY?' for each example. The number-one student error is collapsing the externality into a buyer/seller transaction (e.g., 'pollution costs the factory money' - no, it costs DOWNSTREAM RESIDENTS money; the factory is one of the parties IN the transaction). Use a hand gesture: index finger and middle finger together (buyer + seller), then ring finger pointing OUT (third party).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TWO GRAPHS (slides 8 and 10), walk students through the dashed curve mechanic carefully. NEGATIVE externality: dashed Social Marginal Cost sits ABOVE the solid private supply because external cost is added on top. The dashed curve hits demand at a HIGHER price and LOWER quantity = the socially efficient point. POSITIVE externality: dashed Social Marginal Benefit sits ABOVE the solid private demand because external benefit is added on top. The dashed curve hits supply at a HIGHER price and HIGHER quantity = the socially efficient point. Have students draw both graphs on a single sheet of paper before the slide reveal.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PIGOUVIAN TAX/SUBSIDY decision (slides 11-12), drill the rule: NEGATIVE -&gt; TAX, POSITIVE -&gt; SUBSIDY. Memorize the pairing. The first thing students will get wrong is the direction (taxing vaccines, subsidizing pollution). Run a 60-second drill: name a real externality, students shout TAX or SUBSIDY. Repeat 5-7 times until automatic.</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DR. PARK'S FIVE BILLS (Activity Parts 3-4), Bills 1 and 4 are Pigouvian TAXES on negative externalities (carbon, cigarettes - scored in Part 3); Bills 2, 3, and 5 are Pigouvian SUBSIDIES on positive externalities (vaccines, education, basic research - scored in Part 4). Students should leave Parts 3-4 able to score any externality bill in 30 seconds: identify third party, identify external cost or benefit, apply the Pigou rule.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FINAL MEMO (Activity Part 5), require students to defend their two-bill choice with at least 3 specific dollar amounts or facts from the lesson ($190/ton EPA SCC; $300B annual smoking external cost; ~50 percent VFC coverage rate; $200B federal basic research; $800B K-12; ~30 countries with carbon taxes). Vague memos that rely only on general principles fail the rubric. Reading the strongest 2-3 memos aloud is the best way to model what a CBO-quality recommendation looks like.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DR. LENA PARK / CBO PERSONA throughout the activity. Dr. Park is scoring five real externality bills before a House Budget Committee markup. Lean on the role: 'You are Dr. Park. The Chair is waiting on your scoring memo.' This converts an abstract economic principle (externalities) into a concrete policy decision students can argue about. Real CBO scorers do exactly this analysis, in this format.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CONNECT TO TK 67 (the previous toolkit on public goods) AND TK 60-66 (taxation toolkits + the federal budget). TK 67 covered the FIRST market failure case (public goods + free riders); TK 68 covers the SECOND market failure case (externalities). Together TK 67 and TK 68 explain WHY government intervenes in markets at all - the central question of fiscal policy. If you taught Unit 7 in order, students should now be able to explain (a) why taxes fund national defense (TK 67), (b) why taxes / subsidies internalize externalities (TK 68), and (c) how those taxes are collected (TK 60-62) and spent (TK 66).</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Audit Your School Day for Externalities</w:t>
      </w:r>
    </w:p>
    <w:p>
      <w:pPr>
        <w:spacing w:line="336" w:lineRule="auto"/>
        <w:jc w:val="left"/>
      </w:pPr>
      <w:r>
        <w:rPr>
          <w:rFonts w:ascii="Arial" w:cs="Arial" w:eastAsia="Arial" w:hAnsi="Arial"/>
          <w:b w:val="false"/>
          <w:bCs w:val="false"/>
          <w:i w:val="false"/>
          <w:iCs w:val="false"/>
          <w:color w:val="333333"/>
          <w:sz w:val="22"/>
          <w:szCs w:val="22"/>
        </w:rPr>
        <w:t xml:space="preserve">Students walk through their own school day (driving to school, eating lunch, sitting in a classroom, going to gym, riding the bus home) and identify ONE negative externality and ONE positive externality at each stage. Each student turns in a one-page chart with at least 6 externalities classified, each with the THIRD PARTY named. Reinforces the third-party logic with side effects students see every day. Optional discussion: which externalities are big enough to justify a Pigouvian fix (a school carbon tax, a vaccine subsidy on flu shots) and which are too small to bother with?</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Score Your State on Pigouvian Policy</w:t>
      </w:r>
    </w:p>
    <w:p>
      <w:pPr>
        <w:spacing w:line="336" w:lineRule="auto"/>
        <w:jc w:val="left"/>
      </w:pPr>
      <w:r>
        <w:rPr>
          <w:rFonts w:ascii="Arial" w:cs="Arial" w:eastAsia="Arial" w:hAnsi="Arial"/>
          <w:b w:val="false"/>
          <w:bCs w:val="false"/>
          <w:i w:val="false"/>
          <w:iCs w:val="false"/>
          <w:color w:val="333333"/>
          <w:sz w:val="22"/>
          <w:szCs w:val="22"/>
        </w:rPr>
        <w:t xml:space="preserve">Students pick their HOME state and look up two Pigouvian instruments already in use: the state cigarette tax (range from $0.17 in Missouri to $5.35 in NY) and one state-level Pigouvian subsidy (Pell Grant matching, state vaccine voucher program, state R&amp;D tax credit, EV rebate). Write a one-page policy review that (a) names each instrument, (b) names the externality it targets, (c) compares the state to a high-tax / high-subsidy state of their choice, and (d) recommends one expansion or rollback. Reinforces that Pigouvian instruments exist in real state policy, not just in textbooks.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 Carbon Tax Debate</w:t>
      </w:r>
    </w:p>
    <w:p>
      <w:pPr>
        <w:spacing w:line="336" w:lineRule="auto"/>
        <w:jc w:val="left"/>
      </w:pPr>
      <w:r>
        <w:rPr>
          <w:rFonts w:ascii="Arial" w:cs="Arial" w:eastAsia="Arial" w:hAnsi="Arial"/>
          <w:b w:val="false"/>
          <w:bCs w:val="false"/>
          <w:i w:val="false"/>
          <w:iCs w:val="false"/>
          <w:color w:val="333333"/>
          <w:sz w:val="22"/>
          <w:szCs w:val="22"/>
        </w:rPr>
        <w:t xml:space="preserve">Run a 25-minute classroom debate. Half the class argues FOR a federal $50/ton carbon tax (Bill 1 from Dr. Park's desk); half argues AGAINST. Each side picks ONE economist or policy figure to channel - Greg Mankiw, William Nordhaus, the EPA Administrator, or a state representative from a coal-producing district. Each side gets 5 minutes opening, 3 minutes rebuttal, 2 minutes closing. The audience votes at the end. Concrete, memorable, and forces students to actually USE the externality vocabulary in argument form.</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Almost every U.S. state has a cigarette tax (the federal rate is about $1/pack and state rates range from $0.17 in Missouri to $5.35 in New York), but the U.S. has NO federal carbon tax even though about 30 other countries do. Apply the externality framework: what features (size of external cost, identifiability of polluters, political resistance from affected industries) explain why Pigouvian taxes win for cigarettes but lose for carbon? Should this change in the next 10 years?</w:t>
      </w:r>
    </w:p>
    <w:p>
      <w:pPr>
        <w:spacing w:after="80"/>
      </w:pPr>
    </w:p>
    <w:p>
      <w:pPr>
        <w:spacing w:line="336" w:lineRule="auto"/>
        <w:jc w:val="left"/>
      </w:pPr>
      <w:r>
        <w:rPr>
          <w:rFonts w:ascii="Arial" w:cs="Arial" w:eastAsia="Arial" w:hAnsi="Arial"/>
          <w:b/>
          <w:bCs/>
          <w:i w:val="false"/>
          <w:iCs w:val="false"/>
          <w:color w:val="333333"/>
          <w:sz w:val="22"/>
          <w:szCs w:val="22"/>
        </w:rPr>
        <w:t xml:space="preserve">2. The U.S. K-12 public school system costs about $800 billion per year and is funded mostly by local property taxes. By the externality logic, a Pigouvian SUBSIDY on K-12 education makes sense because of the productivity and civic-engagement spillovers. But the U.S. does NOT subsidize private K-12 schools or homeschooling at the same level. What argument can you make for OR against extending the K-12 Pigouvian subsidy logic to private schools and homeschooling?</w:t>
      </w:r>
    </w:p>
    <w:p>
      <w:pPr>
        <w:spacing w:after="80"/>
      </w:pPr>
    </w:p>
    <w:p>
      <w:pPr>
        <w:spacing w:line="336" w:lineRule="auto"/>
        <w:jc w:val="left"/>
      </w:pPr>
      <w:r>
        <w:rPr>
          <w:rFonts w:ascii="Arial" w:cs="Arial" w:eastAsia="Arial" w:hAnsi="Arial"/>
          <w:b/>
          <w:bCs/>
          <w:i w:val="false"/>
          <w:iCs w:val="false"/>
          <w:color w:val="333333"/>
          <w:sz w:val="22"/>
          <w:szCs w:val="22"/>
        </w:rPr>
        <w:t xml:space="preserve">3. Vaccines are the textbook positive externality - your shot reduces disease spread to neighbors (herd immunity). The U.S. Vaccines for Children program covers about 50 percent of all U.S. childhood vaccines for free. Yet vaccine HESITANCY is rising, and some states allow religious or philosophical exemptions. Does the externality framework justify MANDATING vaccines (not just subsidizing them)? What are the strongest counterarguments?</w:t>
      </w:r>
    </w:p>
    <w:p>
      <w:pPr>
        <w:spacing w:after="80"/>
      </w:pPr>
    </w:p>
    <w:p>
      <w:pPr>
        <w:spacing w:line="336" w:lineRule="auto"/>
        <w:jc w:val="left"/>
      </w:pPr>
      <w:r>
        <w:rPr>
          <w:rFonts w:ascii="Arial" w:cs="Arial" w:eastAsia="Arial" w:hAnsi="Arial"/>
          <w:b/>
          <w:bCs/>
          <w:i w:val="false"/>
          <w:iCs w:val="false"/>
          <w:color w:val="333333"/>
          <w:sz w:val="22"/>
          <w:szCs w:val="22"/>
        </w:rPr>
        <w:t xml:space="preserve">4. Loud music at 2 a.m. is a textbook NEGATIVE externality (your fun, neighbors' lost sleep). But almost no city has a Pigouvian tax on loud music - they use noise ordinances and police visits instead. Is a noise ordinance a kind of Pigouvian fix in disguise (an implicit infinite tax above a decibel threshold), or is it a fundamentally different policy tool? Apply the framework to defend your answer.</w:t>
      </w:r>
    </w:p>
    <w:p>
      <w:pPr>
        <w:spacing w:after="80"/>
      </w:pPr>
    </w:p>
    <w:p>
      <w:pPr>
        <w:spacing w:line="336" w:lineRule="auto"/>
        <w:jc w:val="left"/>
      </w:pPr>
      <w:r>
        <w:rPr>
          <w:rFonts w:ascii="Arial" w:cs="Arial" w:eastAsia="Arial" w:hAnsi="Arial"/>
          <w:b/>
          <w:bCs/>
          <w:i w:val="false"/>
          <w:iCs w:val="false"/>
          <w:color w:val="333333"/>
          <w:sz w:val="22"/>
          <w:szCs w:val="22"/>
        </w:rPr>
        <w:t xml:space="preserve">5. The EPA's 2023 Social Cost of Carbon is about $190 per ton of CO2 - meaning every ton of CO2 emitted causes about $190 in damage to future generations and ecosystems. The U.S. emits about 6 billion tons of CO2 per year, so the U.S. is currently NOT paying about $1.14 trillion per year in unpaid climate damage. But the IRA spends only about $36.9 billion per year on climate (over 10 years from $369B). Is the IRA a serious Pigouvian fix, a partial fix, or a different policy tool entirely (subsidy on alternatives rather than tax on pollution)? Defend your answer using the framework.</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2026-06-11T05:49:28.754Z</dcterms:created>
  <dcterms:modified xsi:type="dcterms:W3CDTF">2026-06-11T05:49:28.754Z</dcterms:modified>
</cp:coreProperties>
</file>

<file path=docProps/custom.xml><?xml version="1.0" encoding="utf-8"?>
<Properties xmlns="http://schemas.openxmlformats.org/officeDocument/2006/custom-properties" xmlns:vt="http://schemas.openxmlformats.org/officeDocument/2006/docPropsVTypes"/>
</file>