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Externalities: When Markets Hurt Others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does a free market produce too much pollution and too few vaccines - and how does a Pigouvian tax or subsidy fix the gap?</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DR. LENA PARK, a Senior Policy Analyst at the Congressional Budget Office (CBO). It is Monday morning at the CBO scoring office on Capitol Hill, and the House Budget Committee has asked you to score FIVE active externality bills before next week's markup: (1) a federal CARBON TAX of $50 per ton of CO2; (2) a VACCINE VOUCHER expansion that covers measles, flu, and HPV vaccines for any uninsured family; (3) a K-12 funding boost of $20 billion in additional Title I dollars for low-income districts; (4) a federal CIGARETTE TAX increase of $2 per pack on top of the existing $1; and (5) an NSF basic-research grant increase of $5 billion per year for college labs.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externalities and distinguish POSITIVE from NEGATIVE externalities using social cost vs private cost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pollution and vaccines as the textbook cases of negative and positive externalities and explain why markets ignore them</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Pigouvian TAXES (on negative externalities) and Pigouvian SUBSIDIES (on positive externalities) as the standard policy fix</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Externality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Externality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Score the Negative-Externality Bills (Carbon Tax, Cigarette Tax) and Why Markets Ignore Side Effects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Score the Positive-Externality Bills (Vaccine Vouchers, K-12 Boost, NSF Research Grant)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Policy Memo to the House Budget Committee Chair</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Externality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side effect of a market transaction that falls on a third party who is not the buyer or seller; the market price ignores this side effect so the wrong quantity gets produced.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Negative externality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side effect that HARMS a third party; the textbook cases are pollution, traffic, and secondhand smoke, and the market overproduces the good.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Someone who is not the buyer or seller but bears the side effect; the THIRD parties who suffer the external cost of pollution like dead fish, asthma, and lost recreational use of the lake.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Positive externality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side effect that BENEFITS a third party; the textbook cases are vaccines, education, and basic research, and the market underproduces the good.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total cost to society of producing a good, equal to the private cost plus the external cost borne by third parties.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External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cost a negative externality imposes on third parties, such as pollution damage or secondhand smoke, that the market price leaves out.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subsidy on a positive externality equal to the external benefit per unit; it lowers the buyer's price so the market produces the efficient quantity (vaccines, education).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External benefit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benefit a positive externality gives to third parties, such as herd immunity from vaccines or productivity gains from education.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external benefit of vaccines: each vaccinated person reduces disease spread to neighbors, so the social benefit exceeds the private benefit.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Pigouvian tax</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tax on a negative externality equal to the external cost per unit; it raises the buyer's price up to the social cost (carbon tax, cigarette tax).</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Externality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social cost</w:t>
      </w:r>
      <w:r>
        <w:rPr>
          <w:rFonts w:ascii="Arial" w:cs="Arial" w:eastAsia="Arial" w:hAnsi="Arial"/>
          <w:color w:val="555555"/>
          <w:sz w:val="21"/>
          <w:szCs w:val="21"/>
        </w:rPr>
        <w:t xml:space="preserve">   ·   </w:t>
      </w:r>
      <w:r>
        <w:rPr>
          <w:rFonts w:ascii="Arial" w:cs="Arial" w:eastAsia="Arial" w:hAnsi="Arial"/>
          <w:color w:val="1B2A4A"/>
          <w:sz w:val="21"/>
          <w:szCs w:val="21"/>
        </w:rPr>
        <w:t xml:space="preserve">third party</w:t>
      </w:r>
      <w:r>
        <w:rPr>
          <w:rFonts w:ascii="Arial" w:cs="Arial" w:eastAsia="Arial" w:hAnsi="Arial"/>
          <w:color w:val="555555"/>
          <w:sz w:val="21"/>
          <w:szCs w:val="21"/>
        </w:rPr>
        <w:t xml:space="preserve">   ·   </w:t>
      </w:r>
      <w:r>
        <w:rPr>
          <w:rFonts w:ascii="Arial" w:cs="Arial" w:eastAsia="Arial" w:hAnsi="Arial"/>
          <w:color w:val="1B2A4A"/>
          <w:sz w:val="21"/>
          <w:szCs w:val="21"/>
        </w:rPr>
        <w:t xml:space="preserve">externality</w:t>
      </w:r>
      <w:r>
        <w:rPr>
          <w:rFonts w:ascii="Arial" w:cs="Arial" w:eastAsia="Arial" w:hAnsi="Arial"/>
          <w:color w:val="555555"/>
          <w:sz w:val="21"/>
          <w:szCs w:val="21"/>
        </w:rPr>
        <w:t xml:space="preserve">   ·   </w:t>
      </w:r>
      <w:r>
        <w:rPr>
          <w:rFonts w:ascii="Arial" w:cs="Arial" w:eastAsia="Arial" w:hAnsi="Arial"/>
          <w:color w:val="1B2A4A"/>
          <w:sz w:val="21"/>
          <w:szCs w:val="21"/>
        </w:rPr>
        <w:t xml:space="preserve">herd immunity</w:t>
      </w:r>
      <w:r>
        <w:rPr>
          <w:rFonts w:ascii="Arial" w:cs="Arial" w:eastAsia="Arial" w:hAnsi="Arial"/>
          <w:color w:val="555555"/>
          <w:sz w:val="21"/>
          <w:szCs w:val="21"/>
        </w:rPr>
        <w:t xml:space="preserve">   ·   </w:t>
      </w:r>
      <w:r>
        <w:rPr>
          <w:rFonts w:ascii="Arial" w:cs="Arial" w:eastAsia="Arial" w:hAnsi="Arial"/>
          <w:color w:val="1B2A4A"/>
          <w:sz w:val="21"/>
          <w:szCs w:val="21"/>
        </w:rPr>
        <w:t xml:space="preserve">pigouvian subsidy</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A side effect of a market transaction that lands on someone who is neither the buyer nor the seller - the asthma a coal plant triggers in a kid living downwind - is a(n)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person who is not the buyer or seller in a deal but still bears its side effect - a downstream resident, a neighbor, or a future generation -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Add the private cost a firm pays to the pollution damage it pushes onto others, and you get the total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of producing the good.</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To fix an underproduced good like vaccination, the government pays a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that lowers the buyer's price so more people choose it.</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Each person who gets vaccinated lowers everyone else's chance of catching the disease; this community-wide spillover protection is called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Score the Negative-Externality Bills (Carbon Tax, Cigarette Tax) and Why Markets Ignore Side Effects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PA-01. BILL 1 - FEDERAL CARBON TAX of $50/ton CO2. As Dr. Park, score this bill.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Identify the THIRD PARTY who is harmed.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Identify the EXTERNAL COST in plain English.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State the Pigouvian rule (TAX or SUBSIDY) and explain in one sentence why this rule fits the bill. Then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write 1-2 sentences about whether $50/ton fully internalizes the externality given the EPA 2023 social cost of carbon (~$190/ton).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PA-04. BILL 4 - FEDERAL CIGARETTE TAX INCREASE of $2/pack on top of the existing $1. As Dr. Park, score this bill.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Identify TWO different THIRD PARTIES who are harmed.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Estimate the U.S. external cost of smoking by category in plain English.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State the Pigouvian rule and explain how the TAX changes consumer behavior. Then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explain in 1-2 sentences why state cigarette taxes range so widely (from $0.17 in Missouri to $5.35 in NY).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PA-06. THE OVERARCHING QUESTION. Why do markets IGNORE externalities? Explain in 3-4 sentences using the words THIRD PARTY, PRICE, and INTERNALIZE. Then identify ONE specific case from Bills 1-5 where you predict the Pigouvian fix would meet POLITICAL resistance and explain why.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Score the Positive-Externality Bills (Vaccine Vouchers, K-12 Boost, NSF Research Grant)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PA-02. BILL 2 - VACCINE VOUCHER EXPANSION (free measles, flu, and HPV vaccines for any uninsured family). As Dr. Park, score this bill.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Identify the THIRD PARTY who benefits.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Identify the EXTERNAL BENEFIT in plain English.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State the Pigouvian rule (TAX or SUBSIDY) and explain why it fits. Then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cite the U.S. Vaccines for Children program as a real-world example.</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PA-03. BILL 3 - K-12 FUNDING BOOST ($20B in additional Title I dollars for low-income districts). As Dr. Park, score this bill.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Identify the THIRD PARTY who benefits.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Identify the EXTERNAL BENEFIT in plain English.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State the Pigouvian rule (TAX or SUBSIDY) and explain in one sentence why it fits. Then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explain in 1-2 sentences why the Pigouvian framework predicts that BOTH PRIVATE AND PUBLIC PROVISION are commonly mixed for education.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PA-05. BILL 5 - NSF BASIC-RESEARCH GRANT INCREASE of $5B/year. As Dr. Park, score this bill.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Identify the THIRD PARTY who benefits.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Identify the EXTERNAL BENEFIT in plain English.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State the Pigouvian rule and explain in one sentence why a private firm could NEVER fully fund the same research. Then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cite the existing federal R&amp;D spending levels.</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Policy Memo to the House Budget Committee Chair</w:t>
      </w:r>
    </w:p>
    <w:p>
      <w:pPr>
        <w:keepNext/>
        <w:keepLines/>
        <w:spacing w:after="40"/>
      </w:pPr>
      <w:r>
        <w:rPr>
          <w:rFonts w:ascii="Trebuchet MS" w:cs="Trebuchet MS" w:eastAsia="Trebuchet MS" w:hAnsi="Trebuchet MS"/>
          <w:b/>
          <w:bCs/>
          <w:color w:val="B84D38"/>
          <w:spacing w:val="12"/>
          <w:sz w:val="17"/>
          <w:szCs w:val="17"/>
        </w:rPr>
        <w:t xml:space="preserve">FINAL POLICY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FD-01. YOUR FINAL POLICY MEMO. As DR. LENA PARK, write the scoring memo the House Budget Committee Chair is waiting on before next week's markup. THE OPEN QUESTION: of the five bills on your desk - the $50/ton CARBON TAX, the VACCINE VOUCHER expansion, the $20B K-12 funding boost, the $2/pack CIGARETTE TAX increase, and the $5B/year NSF research grant - which TWO should be advanced FIRST? DR. PARK'S SCORING RULE (use it in your memo): for each bill, name the third party affected, the external cost or benefit, and the Pigouvian fix - a TAX internalizes a negative externality, a SUBSIDY internalizes a positive one. Use your Part 3 and Part 4 scores as evidence, and check off the required elements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the TWO bills you recommend advancing first in the opening sentence.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States the Pigouvian classification of each recommended bill - a TAX on a negative externality or a SUBSIDY on a positive externality - and why that classification fits.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Cites at least THREE specific facts from the lesson (for example: the EPA ~$190/ton social cost of carbon, ~$300B/year U.S. smoking external cost, ~50% Vaccines for Children coverage, ~$200B/year federal basic research, ~$800B/year K-12 spending, or the herd-immunity mechanism).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Names WHO benefits and WHO might lose under each recommended bill.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Acknowledges ONE realistic political objection the committee will face, and states ONE trade-off you accept by deferring the other three bills.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Length: 6-8 sentences in Dr. Park's clear, decision-ready CBO voice.</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Chair, House Budget Committee</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Dr. Lena Park, Senior Policy Analyst, CBO</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Pigouvian Externality Bills - Markup Recommendation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2026-06-11T05:49:28.690Z</dcterms:created>
  <dcterms:modified xsi:type="dcterms:W3CDTF">2026-06-11T05:49:28.690Z</dcterms:modified>
</cp:coreProperties>
</file>

<file path=docProps/custom.xml><?xml version="1.0" encoding="utf-8"?>
<Properties xmlns="http://schemas.openxmlformats.org/officeDocument/2006/custom-properties" xmlns:vt="http://schemas.openxmlformats.org/officeDocument/2006/docPropsVTypes"/>
</file>