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EXTERNALITIES: WHEN MARKETS HURT OTHERS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Externality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Externality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side effect of a market transaction that falls on a third party who is not the buyer or seller; the market price ignores this side effect so the wrong quantity gets produced.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Negative externality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side effect that HARMS a third party; the textbook cases are pollution, traffic, and secondhand smoke, and the market overproduces the good.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Third party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Someone who is not the buyer or seller but bears the side effect; the THIRD parties who suffer the external cost of pollution like dead fish, asthma, and lost recreational use of the lake.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Positive externality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side effect that BENEFITS a third party; the textbook cases are vaccines, education, and basic research, and the market underproduces the good.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Social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cost to society of producing a good, equal to the private cost plus the external cost borne by third parties.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External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cost a negative externality imposes on third parties, such as pollution damage or secondhand smoke, that the market price leaves out.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Pigouvian subsidy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subsidy on a positive externality equal to the external benefit per unit; it lowers the buyer's price so the market produces the efficient quantity (vaccines, education).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External benefit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benefit a positive externality gives to third parties, such as herd immunity from vaccines or productivity gains from education.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Herd immunity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external benefit of vaccines: each vaccinated person reduces disease spread to neighbors, so the social benefit exceeds the private benefit.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Pigouvian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on a negative externality equal to the external cost per unit; it raises the buyer's price up to the social cost (carbon tax, cigarette tax).</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Externality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social cost</w:t>
      </w:r>
      <w:r>
        <w:rPr>
          <w:rFonts w:ascii="Arial" w:cs="Arial" w:eastAsia="Arial" w:hAnsi="Arial"/>
          <w:color w:val="555555"/>
          <w:sz w:val="21"/>
          <w:szCs w:val="21"/>
        </w:rPr>
        <w:t xml:space="preserve">   ·   </w:t>
      </w:r>
      <w:r>
        <w:rPr>
          <w:rFonts w:ascii="Arial" w:cs="Arial" w:eastAsia="Arial" w:hAnsi="Arial"/>
          <w:color w:val="1B2A4A"/>
          <w:sz w:val="21"/>
          <w:szCs w:val="21"/>
        </w:rPr>
        <w:t xml:space="preserve">third party</w:t>
      </w:r>
      <w:r>
        <w:rPr>
          <w:rFonts w:ascii="Arial" w:cs="Arial" w:eastAsia="Arial" w:hAnsi="Arial"/>
          <w:color w:val="555555"/>
          <w:sz w:val="21"/>
          <w:szCs w:val="21"/>
        </w:rPr>
        <w:t xml:space="preserve">   ·   </w:t>
      </w:r>
      <w:r>
        <w:rPr>
          <w:rFonts w:ascii="Arial" w:cs="Arial" w:eastAsia="Arial" w:hAnsi="Arial"/>
          <w:color w:val="1B2A4A"/>
          <w:sz w:val="21"/>
          <w:szCs w:val="21"/>
        </w:rPr>
        <w:t xml:space="preserve">externality</w:t>
      </w:r>
      <w:r>
        <w:rPr>
          <w:rFonts w:ascii="Arial" w:cs="Arial" w:eastAsia="Arial" w:hAnsi="Arial"/>
          <w:color w:val="555555"/>
          <w:sz w:val="21"/>
          <w:szCs w:val="21"/>
        </w:rPr>
        <w:t xml:space="preserve">   ·   </w:t>
      </w:r>
      <w:r>
        <w:rPr>
          <w:rFonts w:ascii="Arial" w:cs="Arial" w:eastAsia="Arial" w:hAnsi="Arial"/>
          <w:color w:val="1B2A4A"/>
          <w:sz w:val="21"/>
          <w:szCs w:val="21"/>
        </w:rPr>
        <w:t xml:space="preserve">herd immunity</w:t>
      </w:r>
      <w:r>
        <w:rPr>
          <w:rFonts w:ascii="Arial" w:cs="Arial" w:eastAsia="Arial" w:hAnsi="Arial"/>
          <w:color w:val="555555"/>
          <w:sz w:val="21"/>
          <w:szCs w:val="21"/>
        </w:rPr>
        <w:t xml:space="preserve">   ·   </w:t>
      </w:r>
      <w:r>
        <w:rPr>
          <w:rFonts w:ascii="Arial" w:cs="Arial" w:eastAsia="Arial" w:hAnsi="Arial"/>
          <w:color w:val="1B2A4A"/>
          <w:sz w:val="21"/>
          <w:szCs w:val="21"/>
        </w:rPr>
        <w:t xml:space="preserve">pigouvian subsidy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 side effect of a market transaction that lands on someone who is neither the buyer nor the seller - the asthma a coal plant triggers in a kid living downwind - is a(n) </w:t>
      </w:r>
      <w:r>
        <w:rPr>
          <w:rFonts w:ascii="Arial" w:cs="Arial" w:eastAsia="Arial" w:hAnsi="Arial"/>
          <w:b/>
          <w:bCs/>
          <w:i/>
          <w:iCs/>
          <w:color w:val="145F58"/>
          <w:sz w:val="22"/>
          <w:szCs w:val="22"/>
        </w:rPr>
        <w:t xml:space="preserve">Externality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Externality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person who is not the buyer or seller in a deal but still bears its side effect - a downstream resident, a neighbor, or a future generation - is the </w:t>
      </w:r>
      <w:r>
        <w:rPr>
          <w:rFonts w:ascii="Arial" w:cs="Arial" w:eastAsia="Arial" w:hAnsi="Arial"/>
          <w:b/>
          <w:bCs/>
          <w:i/>
          <w:iCs/>
          <w:color w:val="145F58"/>
          <w:sz w:val="22"/>
          <w:szCs w:val="22"/>
        </w:rPr>
        <w:t xml:space="preserve">Third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party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Third party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Add the private cost a firm pays to the pollution damage it pushes onto others, and you get the total </w:t>
      </w:r>
      <w:r>
        <w:rPr>
          <w:rFonts w:ascii="Arial" w:cs="Arial" w:eastAsia="Arial" w:hAnsi="Arial"/>
          <w:b/>
          <w:bCs/>
          <w:i/>
          <w:iCs/>
          <w:color w:val="145F58"/>
          <w:sz w:val="22"/>
          <w:szCs w:val="22"/>
        </w:rPr>
        <w:t xml:space="preserve">Social</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cost</w:t>
      </w:r>
      <w:r>
        <w:rPr>
          <w:rFonts w:ascii="Arial" w:cs="Arial" w:eastAsia="Arial" w:hAnsi="Arial"/>
          <w:color w:val="1B2A4A"/>
          <w:sz w:val="22"/>
          <w:szCs w:val="22"/>
        </w:rPr>
        <w:t xml:space="preserve"> of producing the good.</w:t>
      </w:r>
    </w:p>
    <w:p>
      <w:pPr>
        <w:keepLines/>
        <w:spacing w:after="160"/>
        <w:ind w:left="360"/>
      </w:pPr>
      <w:r>
        <w:rPr>
          <w:rFonts w:ascii="Arial" w:cs="Arial" w:eastAsia="Arial" w:hAnsi="Arial"/>
          <w:b/>
          <w:bCs/>
          <w:i/>
          <w:iCs/>
          <w:color w:val="145F58"/>
          <w:sz w:val="22"/>
          <w:szCs w:val="22"/>
        </w:rPr>
        <w:t xml:space="preserve">Social cost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To fix an underproduced good like vaccination, the government pays a </w:t>
      </w:r>
      <w:r>
        <w:rPr>
          <w:rFonts w:ascii="Arial" w:cs="Arial" w:eastAsia="Arial" w:hAnsi="Arial"/>
          <w:b/>
          <w:bCs/>
          <w:i/>
          <w:iCs/>
          <w:color w:val="145F58"/>
          <w:sz w:val="22"/>
          <w:szCs w:val="22"/>
        </w:rPr>
        <w:t xml:space="preserve">Pigouvian</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subsidy</w:t>
      </w:r>
      <w:r>
        <w:rPr>
          <w:rFonts w:ascii="Arial" w:cs="Arial" w:eastAsia="Arial" w:hAnsi="Arial"/>
          <w:color w:val="1B2A4A"/>
          <w:sz w:val="22"/>
          <w:szCs w:val="22"/>
        </w:rPr>
        <w:t xml:space="preserve"> that lowers the buyer's price so more people choose it.</w:t>
      </w:r>
    </w:p>
    <w:p>
      <w:pPr>
        <w:keepLines/>
        <w:spacing w:after="160"/>
        <w:ind w:left="360"/>
      </w:pPr>
      <w:r>
        <w:rPr>
          <w:rFonts w:ascii="Arial" w:cs="Arial" w:eastAsia="Arial" w:hAnsi="Arial"/>
          <w:b/>
          <w:bCs/>
          <w:i/>
          <w:iCs/>
          <w:color w:val="145F58"/>
          <w:sz w:val="22"/>
          <w:szCs w:val="22"/>
        </w:rPr>
        <w:t xml:space="preserve">Pigouvian subsidy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Each person who gets vaccinated lowers everyone else's chance of catching the disease; this community-wide spillover protection is called </w:t>
      </w:r>
      <w:r>
        <w:rPr>
          <w:rFonts w:ascii="Arial" w:cs="Arial" w:eastAsia="Arial" w:hAnsi="Arial"/>
          <w:b/>
          <w:bCs/>
          <w:i/>
          <w:iCs/>
          <w:color w:val="145F58"/>
          <w:sz w:val="22"/>
          <w:szCs w:val="22"/>
        </w:rPr>
        <w:t xml:space="preserve">Herd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immunity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Herd immunity</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Score the Negative-Externality Bills (Carbon Tax, Cigarette Tax) and Why Markets Ignore Side Effects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BILL 1 - FEDERAL CARBON TAX of $50/ton CO2. As Dr. Park, score this bill.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THIRD PARTY who is harmed.</w:t>
      </w:r>
    </w:p>
    <w:p>
      <w:pPr>
        <w:keepNext/>
        <w:keepLines/>
        <w:spacing w:after="60"/>
        <w:ind w:left="360"/>
      </w:pPr>
      <w:r>
        <w:rPr>
          <w:rFonts w:ascii="Arial" w:cs="Arial" w:eastAsia="Arial" w:hAnsi="Arial"/>
          <w:b/>
          <w:bCs/>
          <w:i/>
          <w:iCs/>
          <w:color w:val="145F58"/>
          <w:sz w:val="22"/>
          <w:szCs w:val="22"/>
        </w:rPr>
        <w:t xml:space="preserve">THIRD PARTY: future generations (sea-level rise, hotter summers, crop failure), people in low-income coastal communities (flooding), and asthmatics breathing fossil-fuel smog.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EXTERNAL COST in plain English.</w:t>
      </w:r>
    </w:p>
    <w:p>
      <w:pPr>
        <w:keepNext/>
        <w:keepLines/>
        <w:spacing w:after="60"/>
        <w:ind w:left="360"/>
      </w:pPr>
      <w:r>
        <w:rPr>
          <w:rFonts w:ascii="Arial" w:cs="Arial" w:eastAsia="Arial" w:hAnsi="Arial"/>
          <w:b/>
          <w:bCs/>
          <w:i/>
          <w:iCs/>
          <w:color w:val="145F58"/>
          <w:sz w:val="22"/>
          <w:szCs w:val="22"/>
        </w:rPr>
        <w:t xml:space="preserve">EXTERNAL COST: the climate damage from each ton of CO2 emitted - estimated by the EPA in 2023 at about $190 per ton (replacing the Obama-era $51/ton estimate).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Pigouvian rule (TAX or SUBSIDY) and explain in one sentence why this rule fits the bill. Then</w:t>
      </w:r>
    </w:p>
    <w:p>
      <w:pPr>
        <w:keepNext/>
        <w:keepLines/>
        <w:spacing w:after="60"/>
        <w:ind w:left="360"/>
      </w:pPr>
      <w:r>
        <w:rPr>
          <w:rFonts w:ascii="Arial" w:cs="Arial" w:eastAsia="Arial" w:hAnsi="Arial"/>
          <w:b/>
          <w:bCs/>
          <w:i/>
          <w:iCs/>
          <w:color w:val="145F58"/>
          <w:sz w:val="22"/>
          <w:szCs w:val="22"/>
        </w:rPr>
        <w:t xml:space="preserve">PIGOUVIAN RULE: TAX. This is a NEGATIVE externality, so a Pigouvian TAX equal to the external cost fits - it raises the private cost (gasoline price) up to the social cost (gasoline price + climate damage), so the market produces the efficient quantity.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write 1-2 sentences about whether $50/ton fully internalizes the externality given the EPA 2023 social cost of carbon (~$190/ton).</w:t>
      </w:r>
    </w:p>
    <w:p>
      <w:pPr>
        <w:keepNext w:val="false"/>
        <w:keepLines/>
        <w:spacing w:after="120"/>
        <w:ind w:left="360"/>
      </w:pPr>
      <w:r>
        <w:rPr>
          <w:rFonts w:ascii="Arial" w:cs="Arial" w:eastAsia="Arial" w:hAnsi="Arial"/>
          <w:b/>
          <w:bCs/>
          <w:i/>
          <w:iCs/>
          <w:color w:val="145F58"/>
          <w:sz w:val="22"/>
          <w:szCs w:val="22"/>
        </w:rPr>
        <w:t xml:space="preserve">$50/ton is about ONE QUARTER of the EPA's $190/ton social cost of carbon, so the bill is a PARTIAL fix. It moves in the right direction but does not fully internalize the externality.</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PA-04. BILL 4 - FEDERAL CIGARETTE TAX INCREASE of $2/pack on top of the existing $1. As Dr. Park, score this bill.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TWO different THIRD PARTIES who are harmed.</w:t>
      </w:r>
    </w:p>
    <w:p>
      <w:pPr>
        <w:keepNext/>
        <w:keepLines/>
        <w:spacing w:after="60"/>
        <w:ind w:left="360"/>
      </w:pPr>
      <w:r>
        <w:rPr>
          <w:rFonts w:ascii="Arial" w:cs="Arial" w:eastAsia="Arial" w:hAnsi="Arial"/>
          <w:b/>
          <w:bCs/>
          <w:i/>
          <w:iCs/>
          <w:color w:val="145F58"/>
          <w:sz w:val="22"/>
          <w:szCs w:val="22"/>
        </w:rPr>
        <w:t xml:space="preserve">TWO THIRD PARTIES HARMED: (1) bystanders who inhale SECONDHAND SMOKE (children, restaurant workers, family members of smokers - the asthma and heart-disease cases triggered by smoke they did not choose to inhale), and (2) THE BROADER PUBLIC who pays the medical costs of smoking-related disease through Medicare, Medicaid, and insurance pools (the U.S. spends about $300 billion per year on smoking-related health care plus lost productivity).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Estimate the U.S. external cost of smoking by category in plain English.</w:t>
      </w:r>
    </w:p>
    <w:p>
      <w:pPr>
        <w:keepNext/>
        <w:keepLines/>
        <w:spacing w:after="60"/>
        <w:ind w:left="360"/>
      </w:pPr>
      <w:r>
        <w:rPr>
          <w:rFonts w:ascii="Arial" w:cs="Arial" w:eastAsia="Arial" w:hAnsi="Arial"/>
          <w:b/>
          <w:bCs/>
          <w:i/>
          <w:iCs/>
          <w:color w:val="145F58"/>
          <w:sz w:val="22"/>
          <w:szCs w:val="22"/>
        </w:rPr>
        <w:t xml:space="preserve">EXTERNAL COST: roughly $300B per year in U.S. health-care and productivity costs (mostly Medicare/Medicaid spending on lung cancer, heart disease, COPD), plus the harder-to-quantify health damage to bystanders.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Pigouvian rule and explain how the TAX changes consumer behavior. Then</w:t>
      </w:r>
    </w:p>
    <w:p>
      <w:pPr>
        <w:keepNext/>
        <w:keepLines/>
        <w:spacing w:after="60"/>
        <w:ind w:left="360"/>
      </w:pPr>
      <w:r>
        <w:rPr>
          <w:rFonts w:ascii="Arial" w:cs="Arial" w:eastAsia="Arial" w:hAnsi="Arial"/>
          <w:b/>
          <w:bCs/>
          <w:i/>
          <w:iCs/>
          <w:color w:val="145F58"/>
          <w:sz w:val="22"/>
          <w:szCs w:val="22"/>
        </w:rPr>
        <w:t xml:space="preserve">PIGOUVIAN RULE: TAX. Cigarettes have NEGATIVE externalities (secondhand smoke, public health costs), so a Pigouvian TAX raises the price each pack must clear.</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in 1-2 sentences why state cigarette taxes range so widely (from $0.17 in Missouri to $5.35 in NY).</w:t>
      </w:r>
    </w:p>
    <w:p>
      <w:pPr>
        <w:keepNext w:val="false"/>
        <w:keepLines/>
        <w:spacing w:after="120"/>
        <w:ind w:left="360"/>
      </w:pPr>
      <w:r>
        <w:rPr>
          <w:rFonts w:ascii="Arial" w:cs="Arial" w:eastAsia="Arial" w:hAnsi="Arial"/>
          <w:b/>
          <w:bCs/>
          <w:i/>
          <w:iCs/>
          <w:color w:val="145F58"/>
          <w:sz w:val="22"/>
          <w:szCs w:val="22"/>
        </w:rPr>
        <w:t xml:space="preserve">State cigarette taxes range widely because (1) tobacco-producing states (NC, KY, VA, MO) tax less to protect the local industry, and (2) high-tax states (NY, CT, RI, HI) use the tax both to internalize the externality AND as a general revenue tool. The same Pigouvian logic applies in both kinds of states - the gap is politics, not economics.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PA-06. THE OVERARCHING QUESTION. Why do markets IGNORE externalities? Explain in 3-4 sentences using the words THIRD PARTY, PRICE, and INTERNALIZE. Then identify ONE specific case from Bills 1-5 where you predict the Pigouvian fix would meet POLITICAL resistance and explain why.</w:t>
      </w:r>
    </w:p>
    <w:p>
      <w:pPr>
        <w:keepLines/>
        <w:spacing w:after="160"/>
        <w:ind w:left="360"/>
      </w:pPr>
      <w:r>
        <w:rPr>
          <w:rFonts w:ascii="Arial" w:cs="Arial" w:eastAsia="Arial" w:hAnsi="Arial"/>
          <w:b/>
          <w:bCs/>
          <w:i/>
          <w:iCs/>
          <w:color w:val="145F58"/>
          <w:sz w:val="22"/>
          <w:szCs w:val="22"/>
        </w:rPr>
        <w:t xml:space="preserve">Markets ignore externalities because PRICES only carry information between BUYER and SELLER - the THIRD PARTY who is harmed (or benefited) has no voice in the price-setting transaction. The buyer of gasoline compares price to her own benefit; the seller compares price to his own cost. Neither has any reason to add the asthma the kid downwind suffers, because neither is paying for that harm. The market has no mechanism to INTERNALIZE the side effect - the fix has to come from outside the market, in the form of a Pigouvian tax (raising the buyer's cost to include the third-party harm) or a Pigouvian subsidy (lowering the buyer's cost to reflect the third-party benefit). POLITICAL RESISTANCE PREDICTION: Bill 1 (federal carbon tax) is the most politically toxic because (1) it visibly raises gasoline prices by roughly $0.45/gallon, hitting working-class drivers in real time, and (2) the affected industries (oil, gas, coal) are politically powerful. Even though every economist across the political spectrum recommends a carbon tax, the U.S. has no federal one - the IRA chose the politically easier subsidy route instead. Acceptable alternates: Bill 4 (cigarette tax - tobacco-state opposition); Bill 5 (NSF grant - tax-cut critics argue government does not pick winners well).</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Score the Positive-Externality Bills (Vaccine Vouchers, K-12 Boost, NSF Research Grant)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PA-02. BILL 2 - VACCINE VOUCHER EXPANSION (free measles, flu, and HPV vaccines for any uninsured family). As Dr. Park, score this bill.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THIRD PARTY who benefits.</w:t>
      </w:r>
    </w:p>
    <w:p>
      <w:pPr>
        <w:keepNext/>
        <w:keepLines/>
        <w:spacing w:after="60"/>
        <w:ind w:left="360"/>
      </w:pPr>
      <w:r>
        <w:rPr>
          <w:rFonts w:ascii="Arial" w:cs="Arial" w:eastAsia="Arial" w:hAnsi="Arial"/>
          <w:b/>
          <w:bCs/>
          <w:i/>
          <w:iCs/>
          <w:color w:val="145F58"/>
          <w:sz w:val="22"/>
          <w:szCs w:val="22"/>
        </w:rPr>
        <w:t xml:space="preserve">THIRD PARTY: neighbors who cannot be vaccinated (immunocompromised, infants under 1, pregnant patients with contraindications), classmates and coworkers of the vaccinated person, and the broader community who avoids an outbreak.</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EXTERNAL BENEFIT in plain English.</w:t>
      </w:r>
    </w:p>
    <w:p>
      <w:pPr>
        <w:keepNext/>
        <w:keepLines/>
        <w:spacing w:after="60"/>
        <w:ind w:left="360"/>
      </w:pPr>
      <w:r>
        <w:rPr>
          <w:rFonts w:ascii="Arial" w:cs="Arial" w:eastAsia="Arial" w:hAnsi="Arial"/>
          <w:b/>
          <w:bCs/>
          <w:i/>
          <w:iCs/>
          <w:color w:val="145F58"/>
          <w:sz w:val="22"/>
          <w:szCs w:val="22"/>
        </w:rPr>
        <w:t xml:space="preserve">EXTERNAL BENEFIT: HERD IMMUNITY - each vaccinated person reduces disease spread, lowering everyone else's chance of infection. The social benefit exceeds the private benefit (your own immunity) because of this spillover.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Pigouvian rule (TAX or SUBSIDY) and explain why it fits. Then</w:t>
      </w:r>
    </w:p>
    <w:p>
      <w:pPr>
        <w:keepNext/>
        <w:keepLines/>
        <w:spacing w:after="60"/>
        <w:ind w:left="360"/>
      </w:pPr>
      <w:r>
        <w:rPr>
          <w:rFonts w:ascii="Arial" w:cs="Arial" w:eastAsia="Arial" w:hAnsi="Arial"/>
          <w:b/>
          <w:bCs/>
          <w:i/>
          <w:iCs/>
          <w:color w:val="145F58"/>
          <w:sz w:val="22"/>
          <w:szCs w:val="22"/>
        </w:rPr>
        <w:t xml:space="preserve">PIGOUVIAN RULE: SUBSIDY. This is a POSITIVE externality, so a Pigouvian SUBSIDY equal to the external benefit fits - it lowers the price the family pays (to zero in this bill), so more families vaccinate, until the market reaches the socially efficient quantity.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cite the U.S. Vaccines for Children program as a real-world example.</w:t>
      </w:r>
    </w:p>
    <w:p>
      <w:pPr>
        <w:keepNext w:val="false"/>
        <w:keepLines/>
        <w:spacing w:after="120"/>
        <w:ind w:left="360"/>
      </w:pPr>
      <w:r>
        <w:rPr>
          <w:rFonts w:ascii="Arial" w:cs="Arial" w:eastAsia="Arial" w:hAnsi="Arial"/>
          <w:b/>
          <w:bCs/>
          <w:i/>
          <w:iCs/>
          <w:color w:val="145F58"/>
          <w:sz w:val="22"/>
          <w:szCs w:val="22"/>
        </w:rPr>
        <w:t xml:space="preserve">REAL-WORLD EXAMPLE: the U.S. Vaccines for Children (VFC) program covers about 50 percent of all U.S. childhood vaccines for free. After VFC, U.S. childhood vaccination rates jumped to 90+ percent for measles, polio, and diphtheria.</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PA-03. BILL 3 - K-12 FUNDING BOOST ($20B in additional Title I dollars for low-income districts). As Dr. Park, score this bill.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THIRD PARTY who benefits.</w:t>
      </w:r>
    </w:p>
    <w:p>
      <w:pPr>
        <w:keepNext/>
        <w:keepLines/>
        <w:spacing w:after="60"/>
        <w:ind w:left="360"/>
      </w:pPr>
      <w:r>
        <w:rPr>
          <w:rFonts w:ascii="Arial" w:cs="Arial" w:eastAsia="Arial" w:hAnsi="Arial"/>
          <w:b/>
          <w:bCs/>
          <w:i/>
          <w:iCs/>
          <w:color w:val="145F58"/>
          <w:sz w:val="22"/>
          <w:szCs w:val="22"/>
        </w:rPr>
        <w:t xml:space="preserve">THIRD PARTY: future employers of educated workers (gain a more productive workforce), neighbors of educated residents (lower crime, higher civic engagement, higher property values), the federal Treasury (more income tax revenue from higher-earning workers), and the general public who benefits from a literate citizenry.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EXTERNAL BENEFIT in plain English.</w:t>
      </w:r>
    </w:p>
    <w:p>
      <w:pPr>
        <w:keepNext/>
        <w:keepLines/>
        <w:spacing w:after="60"/>
        <w:ind w:left="360"/>
      </w:pPr>
      <w:r>
        <w:rPr>
          <w:rFonts w:ascii="Arial" w:cs="Arial" w:eastAsia="Arial" w:hAnsi="Arial"/>
          <w:b/>
          <w:bCs/>
          <w:i/>
          <w:iCs/>
          <w:color w:val="145F58"/>
          <w:sz w:val="22"/>
          <w:szCs w:val="22"/>
        </w:rPr>
        <w:t xml:space="preserve">EXTERNAL BENEFIT: an educated workforce raises productivity for the whole economy, lowers crime, raises civic participation (voting, jury duty), and lowers welfare spending.</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Pigouvian rule (TAX or SUBSIDY) and explain in one sentence why it fits. Then</w:t>
      </w:r>
    </w:p>
    <w:p>
      <w:pPr>
        <w:keepNext/>
        <w:keepLines/>
        <w:spacing w:after="60"/>
        <w:ind w:left="360"/>
      </w:pPr>
      <w:r>
        <w:rPr>
          <w:rFonts w:ascii="Arial" w:cs="Arial" w:eastAsia="Arial" w:hAnsi="Arial"/>
          <w:b/>
          <w:bCs/>
          <w:i/>
          <w:iCs/>
          <w:color w:val="145F58"/>
          <w:sz w:val="22"/>
          <w:szCs w:val="22"/>
        </w:rPr>
        <w:t xml:space="preserve">PIGOUVIAN RULE: SUBSIDY. K-12 has POSITIVE externalities, so the standard fix is a public SUBSIDY - the federal/state Treasury pays for the schooling so families do not have to pay the full social cost out of pocket.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in 1-2 sentences why the Pigouvian framework predicts that BOTH PRIVATE AND PUBLIC PROVISION are commonly mixed for education.</w:t>
      </w:r>
    </w:p>
    <w:p>
      <w:pPr>
        <w:keepNext w:val="false"/>
        <w:keepLines/>
        <w:spacing w:after="120"/>
        <w:ind w:left="360"/>
      </w:pPr>
      <w:r>
        <w:rPr>
          <w:rFonts w:ascii="Arial" w:cs="Arial" w:eastAsia="Arial" w:hAnsi="Arial"/>
          <w:b/>
          <w:bCs/>
          <w:i/>
          <w:iCs/>
          <w:color w:val="145F58"/>
          <w:sz w:val="22"/>
          <w:szCs w:val="22"/>
        </w:rPr>
        <w:t xml:space="preserve">Education is a CLASSIC mixed-provision case because the EXTERNAL BENEFITS are large enough to justify public funding (K-12 public schools cost about $800 billion per year nationally, mostly from local property taxes), but the PRIVATE BENEFITS are also significant (better job, higher earnings) so private schooling and private tutoring also exist alongside the public system. The Pigouvian subsidy size depends on how big the external benefit is relative to the private one.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PA-05. BILL 5 - NSF BASIC-RESEARCH GRANT INCREASE of $5B/year. As Dr. Park, score this bill.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THIRD PARTY who benefits.</w:t>
      </w:r>
    </w:p>
    <w:p>
      <w:pPr>
        <w:keepNext/>
        <w:keepLines/>
        <w:spacing w:after="60"/>
        <w:ind w:left="360"/>
      </w:pPr>
      <w:r>
        <w:rPr>
          <w:rFonts w:ascii="Arial" w:cs="Arial" w:eastAsia="Arial" w:hAnsi="Arial"/>
          <w:b/>
          <w:bCs/>
          <w:i/>
          <w:iCs/>
          <w:color w:val="145F58"/>
          <w:sz w:val="22"/>
          <w:szCs w:val="22"/>
        </w:rPr>
        <w:t xml:space="preserve">THIRD PARTY: every other scientist, university, biotech firm, and student worldwide who reads the published research and uses it for their own work. The grant funds ONE college lab, but the published findings benefit thousands of other researchers who never paid the original lab.</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EXTERNAL BENEFIT in plain English.</w:t>
      </w:r>
    </w:p>
    <w:p>
      <w:pPr>
        <w:keepNext/>
        <w:keepLines/>
        <w:spacing w:after="60"/>
        <w:ind w:left="360"/>
      </w:pPr>
      <w:r>
        <w:rPr>
          <w:rFonts w:ascii="Arial" w:cs="Arial" w:eastAsia="Arial" w:hAnsi="Arial"/>
          <w:b/>
          <w:bCs/>
          <w:i/>
          <w:iCs/>
          <w:color w:val="145F58"/>
          <w:sz w:val="22"/>
          <w:szCs w:val="22"/>
        </w:rPr>
        <w:t xml:space="preserve">EXTERNAL BENEFIT: published research findings are NON-EXCLUDABLE - any other lab can read and use them, often building products and discoveries the original lab never imagined.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Pigouvian rule and explain in one sentence why a private firm could NEVER fully fund the same research. Then</w:t>
      </w:r>
    </w:p>
    <w:p>
      <w:pPr>
        <w:keepNext/>
        <w:keepLines/>
        <w:spacing w:after="60"/>
        <w:ind w:left="360"/>
      </w:pPr>
      <w:r>
        <w:rPr>
          <w:rFonts w:ascii="Arial" w:cs="Arial" w:eastAsia="Arial" w:hAnsi="Arial"/>
          <w:b/>
          <w:bCs/>
          <w:i/>
          <w:iCs/>
          <w:color w:val="145F58"/>
          <w:sz w:val="22"/>
          <w:szCs w:val="22"/>
        </w:rPr>
        <w:t xml:space="preserve">PIGOUVIAN RULE: SUBSIDY. Basic research has large POSITIVE externalities, so a Pigouvian SUBSIDY (the NSF grant) fits. WHY A PRIVATE FIRM COULD NEVER FULLY FUND IT: a private firm cannot collect from competitors who use the published findings, so the firm only captures a fraction of the social benefit and would do far less basic research than is socially optimal. This is why basic research is publicly funded almost everywhere.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cite the existing federal R&amp;D spending levels.</w:t>
      </w:r>
    </w:p>
    <w:p>
      <w:pPr>
        <w:keepNext w:val="false"/>
        <w:keepLines/>
        <w:spacing w:after="120"/>
        <w:ind w:left="360"/>
      </w:pPr>
      <w:r>
        <w:rPr>
          <w:rFonts w:ascii="Arial" w:cs="Arial" w:eastAsia="Arial" w:hAnsi="Arial"/>
          <w:b/>
          <w:bCs/>
          <w:i/>
          <w:iCs/>
          <w:color w:val="145F58"/>
          <w:sz w:val="22"/>
          <w:szCs w:val="22"/>
        </w:rPr>
        <w:t xml:space="preserve">EXISTING U.S. FEDERAL R&amp;D SPENDING: about $200 billion per year through NSF, NIH, and DOE; plus the federal R&amp;D tax credit at about $15 billion per year.</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Policy Memo to the House Budget Committee Chair</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POLICY MEMO. As DR. LENA PARK, write the scoring memo the House Budget Committee Chair is waiting on before next week's markup. THE OPEN QUESTION: of the five bills on your desk - the $50/ton CARBON TAX, the VACCINE VOUCHER expansion, the $20B K-12 funding boost, the $2/pack CIGARETTE TAX increase, and the $5B/year NSF research grant - which TWO should be advanced FIRST? DR. PARK'S SCORING RULE (use it in your memo): for each bill, name the third party affected, the external cost or benefit, and the Pigouvian fix - a TAX internalizes a negative externality, a SUBSIDY internalizes a positive one. Use your Part 3 and Part 4 scores as evidence, and check off the required elements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TWO bills you recommend advancing first in the opening sentence.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Pigouvian classification of each recommended bill - a TAX on a negative externality or a SUBSIDY on a positive externality - and why that classification fits.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facts from the lesson (for example: the EPA ~$190/ton social cost of carbon, ~$300B/year U.S. smoking external cost, ~50% Vaccines for Children coverage, ~$200B/year federal basic research, ~$800B/year K-12 spending, or the herd-immunity mechanism).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WHO benefits and WHO might lose under each recommended bill.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Acknowledges ONE realistic political objection the committee will face, and states ONE trade-off you accept by deferring the other three bills.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in Dr. Park's clear, decision-ready CBO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Chair, House Budget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Dr. Lena Park, Senior Policy Analyst, CBO</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Pigouvian Externality Bills - Markup Recommendation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2026-06-11T05:49:28.724Z</dcterms:created>
  <dcterms:modified xsi:type="dcterms:W3CDTF">2026-06-11T05:49:28.724Z</dcterms:modified>
</cp:coreProperties>
</file>

<file path=docProps/custom.xml><?xml version="1.0" encoding="utf-8"?>
<Properties xmlns="http://schemas.openxmlformats.org/officeDocument/2006/custom-properties" xmlns:vt="http://schemas.openxmlformats.org/officeDocument/2006/docPropsVTypes"/>
</file>