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DEFLATION: WHY FALLING PRICES ARE BAD</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Economics</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11-12</w:t>
      </w:r>
    </w:p>
    <w:p>
      <w:pPr>
        <w:spacing w:line="336" w:lineRule="auto"/>
        <w:jc w:val="left"/>
      </w:pPr>
      <w:r>
        <w:rPr>
          <w:rFonts w:ascii="Arial" w:cs="Arial" w:eastAsia="Arial" w:hAnsi="Arial"/>
          <w:b w:val="false"/>
          <w:bCs w:val="false"/>
          <w:i w:val="false"/>
          <w:iCs w:val="false"/>
          <w:color w:val="333333"/>
          <w:sz w:val="22"/>
          <w:szCs w:val="22"/>
        </w:rPr>
        <w:t xml:space="preserve">Deflation: Why Falling Prices Are Bad is the negative-tail capstone of the Unit 6 inflation arc. Students learn the precise definition of deflation (a SUSTAINED decline in the general price level - annual CPI negative for months or years) and the precise distinction from disinflation (inflation slowing but still positive, as in the U.S. 2022-2024 path from 9.1% to 3.0%). They walk the two mechanisms that make deflation dangerous: the deferred-spending trap (consumers expect prices to fall further, postpone purchases, aggregate demand drops, prices fall more) and Irving Fisher's 1933 debt-deflation spiral (real debt burden rises when prices fall, borrowers default, bank failures collapse the money supply, prices fall more). Two historical cases anchor the lesson: Japan's lost decades since 1990 (35 years of near-zero growth; about eleven outright negative-CPI years in the 1995-2012 window; deepest trough -1.4% in 2009; nominal GDP in 2025 still below its 1995 peak) and the U.S. Great Depression 1929-1933 (cumulative -25% prices; deepest -9.9% in 1932; about 9,000 banks failed 1930-1933; ended only after FDR's April 1933 gold-standard exit). Students learn why the Fed fears deflation more than mild inflation - because rate cuts hit the Zero Lower Bound (about 0%) where traditional monetary tools stop working - and why the 2% inflation target is explicitly a BUFFER above the ZLB, not a ceiling. The activity is a Template A scenario placing students as Renee Acosta, a junior analyst at the Federal Reserve Bank of New York in March 2026, briefing the FOMC vice chair on whether the Fed should pre-position for deflation risk given core CPI deceleration to 1.4% year-over-year. Students complete a Reference Guide of deflation vocabulary, define deflation vs disinflation, read the Japan CPI 1985-2025 chart and identify the deflationary band, read the U.S. Great Depression CPI chart and explain why its exit was so much faster than Japan's, then write a 7-9 sentence deflation-risk recommendation memo. All work is print-and-go; the activity uses two embedded line charts as data stimuli.</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Deflation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sustained DECLINE in the general price level; annual CPI is negative for an extended period (months or years), not just one month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Disinflation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SLOWDOWN in the rate of inflation; prices are still rising but at a slower pace (e.g., from 9% to 3% per year). NOT the same as deflation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Debt deflation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Irving Fisher's 1933 theory: when prices fall, the real burden of fixed-amount debts rises; borrowers cut spending or default, which pushes prices down further - a doom loop</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Deferred spending trap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consumers expect prices to fall further, they postpone purchases; aggregate demand drops, which causes prices to fall further; a self-reinforcing slowdown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Liquidity trap</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John Maynard Keynes's idea: when nominal interest rates hit zero (the ZLB), additional money printing does not stimulate spending because cash and bonds become substitutes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Zero lower bound (ZLB)</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point where central bank nominal interest rates cannot fall below approximately 0% without breaking the banking system; traditional rate cuts stop working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Lost decades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Japanese economy's 1990-present stretch of near-zero growth and intermittent deflation; named for the 1990s but extending past 2010</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Asset price collapse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stock or real-estate prices crash; Japan's Nikkei lost about 80% from 1989-2003 and triggered the lost decades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Real interest rate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Nominal rate minus inflation. In deflation real rates RISE even when nominal rates are zero (because subtracting a negative number makes the answer bigger). This punishes borrowers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Quantitative easing (QE)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a central bank buys long-term bonds to push down long-term interest rates after the short-term rate hits zero; Japan invented modern QE in 2001</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Abenomics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Prime Minister Shinzo Abe's 2013 program of aggressive monetary easing, fiscal stimulus, and structural reform; lifted Japan out of deflation only partially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Yield curve control (YCC)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a central bank pegs the long-term bond yield at a chosen target; Bank of Japan adopted YCC in 2016 to fight deflation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Negative interest rates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a central bank charges depositors to hold reserves (deposit rate below 0%); Japan adopted -0.1% in 2016, ECB went to -0.5%</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Great Depression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1929-1939 global economic collapse; U.S. prices fell about 25% cumulatively 1929-1933 and unemployment hit 25%</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Gold standard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monetary system tying the dollar to a fixed weight of gold; constrained central bank actions until FDR ended dollar convertibility in 1933</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Bank failures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banks become insolvent and depositors lose savings; about 9,000 U.S. banks failed 1930-1933, deepening deflation by collapsing the money supply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Money supply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total currency and deposits in an economy; M2 fell about 30% in the U.S. 1929-1933, the largest peacetime monetary contraction in modern history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Velocity of money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fast money changes hands; in deflation velocity COLLAPSES because hoarding dominates over spending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Nominal vs real wages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Nominal wages are dollar-amount paychecks; real wages adjust for inflation. In deflation real wages RISE for those still employed, but unemployment also rises sharply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Wage stickiness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tendency for nominal wages to fall slowly even when prices fall; creates layoffs because employers cannot easily cut paychecks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Helicopter money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Friedman's 1969 thought experiment of central banks distributing money directly to households; sometimes proposed as a deflation-fighter when QE fails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Forward guidance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a central bank publicly commits to keeping rates low for a long time; tries to lower long-term real rates by reshaping expectations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Inflation expectations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households and firms believe future inflation will be; deflation expectations become self-fulfilling because they trigger the deferred-spending trap</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FOMC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Federal Open Market Committee; the 12-member body that sets U.S. interest rates and asset-purchase policy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Dual mandate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Fed's two legal objectives: maximum employment AND stable prices (interpreted as 2% inflation, not zero); the deflation lesson is that 2% is the FLOOR, not the ceiling</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write '2024 U.S. CPI = +3.0%' on the board next to '2009 Japan CPI = -1.4%'. Ask students which one is GOOD and which is BAD - and why. Reveal the precise distinction: +3.0% is disinflation (improving from +9.1% in 2022), -1.4% is deflation. Frame today's lesson as why the second is much, much worse.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through slide 9 (why Fed fears deflation) with Guided Notes sections 1-6. Pause at slide 4 (deflation vs disinflation) to drill the precise definitions with the four-state spectrum. Pause at slide 6 (Fisher debt deflation) to walk the $200K mortgage real-debt math.</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(Deflation Reference Guide) + Part 2 (Apply the Terms) + start Part 3 (Japan chart reads). Students complete the Reference Guide first so the vocabulary is fresh for the chart work.</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on deflation-vs-disinflation, Fisher debt deflation, and Fed fear). Activity Parts 4-5 (Great Depression chart + FOMC memo)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project a 2008-2009 newspaper headline about deflation fears. Ask students why a 1% price decline could be more economically damaging than a 5% price increase. Save the answer for the lecture.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Pause at slide 8 (Japan chart) and slide 11 (Great Depression chart) to read y-values as a class. Pause at slide 6 (Fisher debt deflation) to drill the doom-loop math. Pause at slide 12 (toolkit ladder) to walk the 5-tool escalation.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Deflation Reference Guide (Part 1) + Apply the Terms (Part 2) + Japan Chart Reading (Part 3) + Great Depression Chart Reading (Part 4) + FOMC Deflation-Risk Memo (Part 5).</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(definition, deflation vs disinflation, deferred spending, debt deflation, Japan case + chart) + Guided Notes sections 1-5 + Activity Part 1 (Deflation Reference Guide) + Part 2 (Apply the Terms) + Part 3 Japan chart reading.</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(why Fed fears deflation, Great Depression case + chart, fighting toolkit, takeaways) + Guided Notes sections 6-8 + Activity Part 4 (Great Depression chart) + Part 5 (FOMC memo)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definition correctly describes DEFLATION?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 following is DISINFLATION, not deflation?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Fed targets 2% inflation rather than 0% primarily because: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the DEFERRED SPENDING TRAP self-reinforcing?</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Irving Fisher's 1933 DEBT-DEFLATION theory, why does deflation make debts worse for borrowers?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how many U.S. banks failed during 1930-1933, deepening the Great Depression deflation?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CHART READING. Using the U.S. CPI 1929-1939 chart, which year saw the DEEPEST single-year deflation?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immediate TRIGGER of Japan's deflationary period that began in the 1990s?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CHART READING. Using the Japan CPI 1985-2025 chart, what was the DEEPEST single-year deflation Japan experienced?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ZERO LOWER BOUND (ZLB) and why does it matter for deflation?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monetary policy tool did Japan INVENT in March 2001 as a deflation-fighting response after hitting the Zero Lower Bound?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POLICY PIVOT broke the U.S. Great Depression deflation in 1933?</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correctly distinguishes deflation from disinflation?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Irving Fisher's DEBT DEFLATION mechanism in one sentence?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does the Fed FEAR deflation more than mild inflation?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3-4 sentences, explain (a) the precise difference between deflation and disinflation (cite a specific year-over-year CPI example for each); (b) Irving Fisher's 1933 debt-deflation mechanism in one sentence; and (c) ONE specific reason the Fed fears deflation more than mild inflation. Defend the third point with one specific detail (the Zero Lower Bound, the Japan 35-year case, or the 2% target buffer rationale).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(51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Deflation Reference Guide (5 blanked terms derived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application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Read the Japan Chart (3 chart-reading questions @ 4 pts: first negative year, deepest deflation + negative-year count, post-Abenomics trajectory)</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Read the Great Depression Chart (3 chart-reading questions @ 4 pts: 1929-1932 deepening, 1933-1934 policy pivot, why the U.S. exit was faster than Japan)</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FOMC Deflation-Risk Memo (verdict, 2+ Japan values, 2+ Great-Depression values, two Fed policy actions, one risk, five vocab terms)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51</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single most important phrase for this lesson is 'disinflation and deflation are NOT the same thing.' Many students will arrive thinking the 2022-2024 U.S. path was 'deflation' - it was not. Inflation slowed from 9.1% to 3.0%; prices kept rising the whole time. Walk slide 4 carefully. Use the four-state spectrum (inflation / disinflation / deflation / hyperinflation) and have students put the 2022-2024 U.S. CPI path on it explicitly.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On slide 6 (Fisher debt deflation), bring a calculator and walk the $200K mortgage real-debt math as a class. Mortgage signed 1929 at $200,000. Prices fall 25% by 1933. The borrower still owes $200,000 nominally - but in purchasing-power terms, the real burden has risen by about 33% (200,000 / 0.75 = $266,667 in 1929 dollars). Most students grasp the concept faster when they see it as a fraction than when they hear it explained.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When reading the LINEAR charts (slides 8 and 11), draw students' attention to the ZERO LINE on the y-axis. Deflation data live in a narrow band (-11% to +5%) so a linear scale works (unlike the log-10 hyperinflation charts in TK 58). Practice the zero-line check: ask students 'which years on this chart are above zero (inflation) versus below (deflation)?' This is the answer-key reading skill.</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Slide 9 (why the Fed fears deflation) is the THESIS of the lesson. Inflation tools have NO upper limit (Volcker hit 19% in 1981 - the tool worked). Deflation tools hit the ZLB near 0% (the tool stops working). The 2% target is the BUFFER above the ZLB, not a ceiling. Connect to TK 57 (Dual Mandate) - the 2% target rationale is the deflation buffer, not an arbitrary number.</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Part 5 of the activity, grade on the SIX rubric elements (verdict, 1 Japan value, 1 Great Depression value, 2 Fed actions, 1 risk, memo format), not on the verdict itself. Students can recommend act-now (cut rates 50bp), wait (hold steady for one more quarter), or escalate to QE - all are defensible if backed by chart evidence and policy analysis. The point is rigor of argument, not the policy conclusion. A common error: students will cite ONLY the chart peaks (-1.4% Japan; -9.9% U.S.) without addressing TRAJECTORY (Japan's 18-year stretch vs. U.S. 4-year V-shape). Push for trajectory reads.</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Track Current Deflation Risk Signals</w:t>
      </w:r>
    </w:p>
    <w:p>
      <w:pPr>
        <w:spacing w:line="336" w:lineRule="auto"/>
        <w:jc w:val="left"/>
      </w:pPr>
      <w:r>
        <w:rPr>
          <w:rFonts w:ascii="Arial" w:cs="Arial" w:eastAsia="Arial" w:hAnsi="Arial"/>
          <w:b w:val="false"/>
          <w:bCs w:val="false"/>
          <w:i w:val="false"/>
          <w:iCs w:val="false"/>
          <w:color w:val="333333"/>
          <w:sz w:val="22"/>
          <w:szCs w:val="22"/>
        </w:rPr>
        <w:t xml:space="preserve">Have students research the current state of inflation expectations in two advanced economies (e.g., U.S., Eurozone, U.K., Switzerland, Sweden, Canada, Japan). Pull two specific data points from FRED or each central bank website: (a) the most recent headline CPI year-over-year reading, and (b) the 5-year breakeven inflation rate (or its local equivalent). Have students rank the economies by deflation risk and defend their ranking using the four-state spectrum from slide 4 and the ZLB framework from slide 9. No equipment needed beyond library/online access. Compare findings as a class.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The Real-Debt Math Lab</w:t>
      </w:r>
    </w:p>
    <w:p>
      <w:pPr>
        <w:spacing w:line="336" w:lineRule="auto"/>
        <w:jc w:val="left"/>
      </w:pPr>
      <w:r>
        <w:rPr>
          <w:rFonts w:ascii="Arial" w:cs="Arial" w:eastAsia="Arial" w:hAnsi="Arial"/>
          <w:b w:val="false"/>
          <w:bCs w:val="false"/>
          <w:i w:val="false"/>
          <w:iCs w:val="false"/>
          <w:color w:val="333333"/>
          <w:sz w:val="22"/>
          <w:szCs w:val="22"/>
        </w:rPr>
        <w:t xml:space="preserve">Distribute play money to students (any denomination). Assign each student a mortgage debt of $100,000 (in play money). Tell them prices fall 5% each round; after 5 rounds, cumulative deflation is roughly 23%. At each round, ask students to compute (1) their remaining nominal debt (always $100,000) and (2) their REAL debt burden in pre-deflation dollars (100,000 divided by the cumulative price index). Watch their real debt grow even as the dollar amount stays the same. Connect to slide 6 and the Fisher 1933 mechanism. Builds visceral intuition for why deflation crushes borrowers. Needs only paper, pens, and play money.</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The Central Bank Toolkit Comparison</w:t>
      </w:r>
    </w:p>
    <w:p>
      <w:pPr>
        <w:spacing w:line="336" w:lineRule="auto"/>
        <w:jc w:val="left"/>
      </w:pPr>
      <w:r>
        <w:rPr>
          <w:rFonts w:ascii="Arial" w:cs="Arial" w:eastAsia="Arial" w:hAnsi="Arial"/>
          <w:b w:val="false"/>
          <w:bCs w:val="false"/>
          <w:i w:val="false"/>
          <w:iCs w:val="false"/>
          <w:color w:val="333333"/>
          <w:sz w:val="22"/>
          <w:szCs w:val="22"/>
        </w:rPr>
        <w:t xml:space="preserve">Assign each student or pair one major deflation-fight episode: (1) Bank of Japan 1999-2025 (multi-decade fight), (2) U.S. Federal Reserve 2008-2015 (QE1/2/3), (3) European Central Bank 2014-2022 (QE + negative rates), (4) Swiss National Bank 2011-present (currency floor + negative rates), (5) Bank of England 2009-2021 (QE + forward guidance). Students write a 1-page case study covering: (a) the trigger crisis, (b) which of the five tools from slide 12 the central bank used and in what order, (c) whether it worked, and (d) any lasting institutional change. Combine into a 'Deflation-Fight Hall of Fame' wall display. Reinforces that the slide-12 toolkit is real, not hypothetical.</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If the U.S. Fed targeted 4% inflation instead of 2%, would that buffer make deflation impossible? Use the slide 9 framework about the Zero Lower Bound to defend your answer. Point: higher targets give MORE buffer above the ZLB, but they also embed in expectations and erode the dollar over time. Active debate among economists - what is YOUR view?</w:t>
      </w:r>
    </w:p>
    <w:p>
      <w:pPr>
        <w:spacing w:after="80"/>
      </w:pPr>
    </w:p>
    <w:p>
      <w:pPr>
        <w:spacing w:line="336" w:lineRule="auto"/>
        <w:jc w:val="left"/>
      </w:pPr>
      <w:r>
        <w:rPr>
          <w:rFonts w:ascii="Arial" w:cs="Arial" w:eastAsia="Arial" w:hAnsi="Arial"/>
          <w:b/>
          <w:bCs/>
          <w:i w:val="false"/>
          <w:iCs w:val="false"/>
          <w:color w:val="333333"/>
          <w:sz w:val="22"/>
          <w:szCs w:val="22"/>
        </w:rPr>
        <w:t xml:space="preserve">2. Japan's nominal GDP in 2025 is still below its 1995 peak (in yen). The Bank of Japan tried zero rates, QE, negative rates, yield curve control, and Abenomics - all the slide 12 tools. Why did Japan's deflation last 35 years anyway? Cite at least one institutional or political factor that the central bank could NOT fix with monetary policy alone.</w:t>
      </w:r>
    </w:p>
    <w:p>
      <w:pPr>
        <w:spacing w:after="80"/>
      </w:pPr>
    </w:p>
    <w:p>
      <w:pPr>
        <w:spacing w:line="336" w:lineRule="auto"/>
        <w:jc w:val="left"/>
      </w:pPr>
      <w:r>
        <w:rPr>
          <w:rFonts w:ascii="Arial" w:cs="Arial" w:eastAsia="Arial" w:hAnsi="Arial"/>
          <w:b/>
          <w:bCs/>
          <w:i w:val="false"/>
          <w:iCs w:val="false"/>
          <w:color w:val="333333"/>
          <w:sz w:val="22"/>
          <w:szCs w:val="22"/>
        </w:rPr>
        <w:t xml:space="preserve">3. In 1933 FDR ended dollar convertibility into gold. From a 2026 perspective this looks obviously correct - the gold standard was strangling the Fed's ability to fight deflation. But at the time it was politically controversial and economically risky. Was FDR's decision defensible at the time, or was it lucky in hindsight? Use the Fisher debt-deflation framework and the M2 collapse data from slide 10 to defend your answer.</w:t>
      </w:r>
    </w:p>
    <w:p>
      <w:pPr>
        <w:spacing w:after="80"/>
      </w:pPr>
    </w:p>
    <w:p>
      <w:pPr>
        <w:spacing w:line="336" w:lineRule="auto"/>
        <w:jc w:val="left"/>
      </w:pPr>
      <w:r>
        <w:rPr>
          <w:rFonts w:ascii="Arial" w:cs="Arial" w:eastAsia="Arial" w:hAnsi="Arial"/>
          <w:b/>
          <w:bCs/>
          <w:i w:val="false"/>
          <w:iCs w:val="false"/>
          <w:color w:val="333333"/>
          <w:sz w:val="22"/>
          <w:szCs w:val="22"/>
        </w:rPr>
        <w:t xml:space="preserve">4. Imagine a hypothetical 2030 scenario: U.S. core CPI has been at -0.5% for nine straight months; the Fed cut rates to 0% twelve months ago; QE3 (a third round of asset purchases) is in its sixth month with no recovery visible. What does the Fed do NEXT? Walk through the slide 12 toolkit. Which tool comes after QE? Defend your choice with the Japan and Great Depression case evidence.</w:t>
      </w:r>
    </w:p>
    <w:p>
      <w:pPr>
        <w:spacing w:after="80"/>
      </w:pPr>
    </w:p>
    <w:p>
      <w:pPr>
        <w:spacing w:line="336" w:lineRule="auto"/>
        <w:jc w:val="left"/>
      </w:pPr>
      <w:r>
        <w:rPr>
          <w:rFonts w:ascii="Arial" w:cs="Arial" w:eastAsia="Arial" w:hAnsi="Arial"/>
          <w:b/>
          <w:bCs/>
          <w:i w:val="false"/>
          <w:iCs w:val="false"/>
          <w:color w:val="333333"/>
          <w:sz w:val="22"/>
          <w:szCs w:val="22"/>
        </w:rPr>
        <w:t xml:space="preserve">5. Hyperinflation (TK 58) and deflation (today) are both extreme failures of price stability, but they have very different causes (fiscal-deficit money printing vs. asset crash + deferred spending + ZLB) and very different fixes (currency reform / dollarization vs. coordinated monetary-fiscal expansion). Are they MIRROR-IMAGE problems, or is one fundamentally harder than the other? Defend your answer using one historical case from each side.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2026-09-07T00:13:28.930Z</dcterms:created>
  <dcterms:modified xsi:type="dcterms:W3CDTF">2026-09-07T00:13:28.930Z</dcterms:modified>
</cp:coreProperties>
</file>

<file path=docProps/custom.xml><?xml version="1.0" encoding="utf-8"?>
<Properties xmlns="http://schemas.openxmlformats.org/officeDocument/2006/custom-properties" xmlns:vt="http://schemas.openxmlformats.org/officeDocument/2006/docPropsVTypes"/>
</file>