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Cosigning and Co-Borrowing - Sharing the Risk</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is a cosigner (and how does it differ from a co-borrower), why does shared (joint-and-several) liability make a cosigner responsible for the FULL loan balance instead of half, how does cosigning show up on the cosigner's own credit report and debt-to-income ratio, and how do you decide when it is smart to cosign a loan and when to say no?</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helping MARCUS BELL decide whether to COSIGN a loan. Marcus's cousin Devon asks him to cosign an $18,000 car loan at 9% for 5 years so Devon can buy a car.</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a cosigner is and does, and how a cosigner differs from a co-borrower</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shared (joint-and-several) liability - why a cosigner is 100% responsible for the full loan balance, not half</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cosigning affects the cosigner's own credit report and debt-to-income ratio</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risks of cosigning a loan for someone else and decide when it is smart to say no</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Cosigning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Cosigning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Who Is Responsible When a Co-Signed Loan Defaults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Work the Numbers - The Full Balance, the Myth, and the Credit Hit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Weigh the Risks - Advise Marcus</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Cosigning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promises to repay a loan if the main borrower does not; the cosigner usually does not use the money and is 100% legally responsible for the full balance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Co-borrower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person who takes out a loan jointly with someone else and shares the money or asset, so both are 100% responsible for the whole debt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Joint-and-several liability: when two people are on one loan, the lender can collect the entire balance from either person, not just half</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Borrower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main person who takes out the loan and uses the money, and is expected to make the payments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the loan appears on both people's credit reports; late payments and default hurt the cosigner's credit and count against the cosigner's debt-to-income ratio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Joint-and-several liability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legal rule that lets a lender demand the entire debt from any one person who signed, not a split share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Failing to repay a loan as agreed; once the borrower defaults, the lender can pursue the cosigner for the full balance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Debt-to-income ratio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your monthly income that goes to debt payments; a cosigned loan counts against this ratio even if you never pay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rare loan provision that lets a cosigner be removed after the borrower makes a set number of on-time payments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Loan balance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amount still owed on a loan at a point in time - what a cosigner becomes responsible for if the borrower stops paying</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Cosigning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default</w:t>
      </w:r>
      <w:r>
        <w:rPr>
          <w:rFonts w:ascii="Arial" w:cs="Arial" w:eastAsia="Arial" w:hAnsi="Arial"/>
          <w:color w:val="555555"/>
          <w:sz w:val="21"/>
          <w:szCs w:val="21"/>
        </w:rPr>
        <w:t xml:space="preserve">   ·   </w:t>
      </w:r>
      <w:r>
        <w:rPr>
          <w:rFonts w:ascii="Arial" w:cs="Arial" w:eastAsia="Arial" w:hAnsi="Arial"/>
          <w:color w:val="1B2A4A"/>
          <w:sz w:val="21"/>
          <w:szCs w:val="21"/>
        </w:rPr>
        <w:t xml:space="preserve">credit impact</w:t>
      </w:r>
      <w:r>
        <w:rPr>
          <w:rFonts w:ascii="Arial" w:cs="Arial" w:eastAsia="Arial" w:hAnsi="Arial"/>
          <w:color w:val="555555"/>
          <w:sz w:val="21"/>
          <w:szCs w:val="21"/>
        </w:rPr>
        <w:t xml:space="preserve">   ·   </w:t>
      </w:r>
      <w:r>
        <w:rPr>
          <w:rFonts w:ascii="Arial" w:cs="Arial" w:eastAsia="Arial" w:hAnsi="Arial"/>
          <w:color w:val="1B2A4A"/>
          <w:sz w:val="21"/>
          <w:szCs w:val="21"/>
        </w:rPr>
        <w:t xml:space="preserve">Shared liability</w:t>
      </w:r>
      <w:r>
        <w:rPr>
          <w:rFonts w:ascii="Arial" w:cs="Arial" w:eastAsia="Arial" w:hAnsi="Arial"/>
          <w:color w:val="555555"/>
          <w:sz w:val="21"/>
          <w:szCs w:val="21"/>
        </w:rPr>
        <w:t xml:space="preserve">   ·   </w:t>
      </w:r>
      <w:r>
        <w:rPr>
          <w:rFonts w:ascii="Arial" w:cs="Arial" w:eastAsia="Arial" w:hAnsi="Arial"/>
          <w:color w:val="1B2A4A"/>
          <w:sz w:val="21"/>
          <w:szCs w:val="21"/>
        </w:rPr>
        <w:t xml:space="preserve">release clause</w:t>
      </w:r>
      <w:r>
        <w:rPr>
          <w:rFonts w:ascii="Arial" w:cs="Arial" w:eastAsia="Arial" w:hAnsi="Arial"/>
          <w:color w:val="555555"/>
          <w:sz w:val="21"/>
          <w:szCs w:val="21"/>
        </w:rPr>
        <w:t xml:space="preserve">   ·   </w:t>
      </w:r>
      <w:r>
        <w:rPr>
          <w:rFonts w:ascii="Arial" w:cs="Arial" w:eastAsia="Arial" w:hAnsi="Arial"/>
          <w:color w:val="1B2A4A"/>
          <w:sz w:val="21"/>
          <w:szCs w:val="21"/>
        </w:rPr>
        <w:t xml:space="preserve">Cosigner</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 person who promises to repay a loan if the main account holder stops paying, and is 100% responsible for the full balance, is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rule that lets a lender demand the entire balance from either person who signed - not a split share -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How a cosigned loan shows up on both people's credit reports, so late payments hurt the cosigner too, is the loan's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Failing to repay a loan as agreed, which lets the lender pursue the cosigner for the full balance, is called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rare provision that lets a cosigner be removed after the borrower makes a set number of on-time payments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Who Is Responsible When a Co-Signed Loan Defaults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study the bar chart on this page titled "Who Is Responsible When a Co-Signed Loan Defaults." It shows how much of Devon's unpaid balance each party can be forced to pay. Read the chart and write:</w:t>
      </w:r>
    </w:p>
    <w:p>
      <w:r>
        <w:drawing>
          <wp:inline xmlns:a="http://schemas.openxmlformats.org/drawingml/2006/main" xmlns:pic="http://schemas.openxmlformats.org/drawingml/2006/picture">
            <wp:extent cx="5303520" cy="3039266"/>
            <wp:docPr id="1" name="mllp:chart_who_is_responsible|cosigning-and-co-borrowing-sha|docx|who-is-responsible-when-a-co-signed-loan|" title="mllp:chart_who_is_responsible|cosigning-and-co-borrowing-sha|docx|who-is-responsible-when-a-co-signed-loan|" descr="Horizontal bar chart showing how much of Devon's $15,015.09 unpaid car-loan balance each party can be forced to pay after a default. The Borrower (Devon) bar and the Cosigner (Marcus) bar are the same full length at $15,015.09, because under joint-and-several liability both are 100% responsible for the entire balance. The third bar, labeled the common myth 'half', is shorter at $7,507.55 to show what people wrongly assume a cosigner owes. The lender does not split the debt; it can collect the whole balance from either signer."/>
            <wp:cNvGraphicFramePr>
              <a:graphicFrameLocks noChangeAspect="1"/>
            </wp:cNvGraphicFramePr>
            <a:graphic>
              <a:graphicData uri="http://schemas.openxmlformats.org/drawingml/2006/picture">
                <pic:pic>
                  <pic:nvPicPr>
                    <pic:cNvPr id="0" name="chart_who_is_responsible.png" descr="Horizontal bar chart showing how much of Devon's $15,015.09 unpaid car-loan balance each party can be forced to pay after a default. The Borrower (Devon) bar and the Cosigner (Marcus) bar are the same full length at $15,015.09, because under joint-and-several liability both are 100% responsible for the entire balance. The third bar, labeled the common myth 'half', is shorter at $7,507.55 to show what people wrongly assume a cosigner owes. The lender does not split the debt; it can collect the whole balance from either signer."/>
                    <pic:cNvPicPr/>
                  </pic:nvPicPr>
                  <pic:blipFill>
                    <a:blip r:embed="rId9"/>
                    <a:stretch>
                      <a:fillRect/>
                    </a:stretch>
                  </pic:blipFill>
                  <pic:spPr>
                    <a:xfrm>
                      <a:off x="0" y="0"/>
                      <a:ext cx="5303520" cy="3039266"/>
                    </a:xfrm>
                    <a:prstGeom prst="rect"/>
                  </pic:spPr>
                </pic:pic>
              </a:graphicData>
            </a:graphic>
          </wp:inline>
        </w:drawing>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the BORROWER (Devon) bar shows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the COSIGNER (Marcus) bar shows.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compare the two full bars to the third bar.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Are the Borrower bar and the Cosigner bar the SAME height or different heights?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does the third bar, labeled the common myth 'half', show?</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explain what the chart proves. In one or two sentences, tell why the Borrower bar and the Cosigner bar are the same full height, and why the 'half' bar is a myth. Start your answer with: "The chart shows that..."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Work the Numbers - The Full Balance, the Myth, and the Credit Hit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start with the loan itself: $18,000.00 at 9% for 5 years. The monthly payment is $373.65.</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is the TOTAL Devon will pay over the full 5 years (60 payments of $373.65)? Multiply to find out.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of that total is INTEREST (your total from part a minus the $18,000 principal)? Subtract to find out. Show your work and label each answer.</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now the default: Devon makes 12 payments, then stops. The unpaid balance is $15,015.09. Because Marcus cosigned, the lender comes after him.</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much can the lender demand from Marcus?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much would Marcus owe if the 'half' myth were true (half of $15,015.09)?</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is the difference between the two? (Because $15,015.09 is an odd number of cents, your answer will land one cent off an exact half - that is normal, not a mistake.)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think about the CREDIT IMPACT even if Devon never misses a payment. Marcus is applying for his own mortgage in two years.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Whose credit report does the $18,000 loan appear 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does the $18,000 count against Marcus even though he never spent a cent of it?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As you help Marcus Bell, apply the smart rule of thumb from the lesson.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rule says to only cosign an amount you could comfortably repay yourself - what is the most Marcus could be forced to repay here?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Given Devon's history of missed payments and unstable income, does the rule point toward cosigning or saying no? Explain in one sentence.</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Risks - Advise Marcus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you help Marcus Bell, explain the core risk.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a COSIGNER promise the lender?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Under SHARED (joint-and-several) liability, how much of the balance is the cosigner responsible for if the borrower stops paying?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is that riskier than most people assume?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you help Marcus Bell, explain the two hidden costs beyond the money.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does cosigning affect Marcus's own CREDIT if Devon pays late or defaults?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How does the $18,000 loan affect Marcus's ability to get his OWN mortgage in two years, even if Devon never misses a payment?</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you help Marcus Bell, weigh the decision using the lesson's rules.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Could Marcus comfortably repay the whole $15,015.09 himself if Devon defaults? Assume he is saving every dollar for a mortgage - answer yes or no and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Name ONE safer way Marcus could help Devon without cosigning.</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FINAL RECOMMENDATION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FINAL RECOMMENDATION. Marcus asks you to put it in writing. Write a 5-7 sentence note (120-180 words) telling Marcus what cosigning would mean, what the real risks are, and what you recommend he do.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COSIGNING - state in your own words that a cosigner promises to repay the loan if the borrower does not, and does not use the money.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SHARED LIABILITY - explain that shared (joint-and-several) liability makes the cosigner responsible for the FULL balance, not half.</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CALCULATED NUMBER - state the real risk using a figure from the activity (for example, the full $15,015.09 Marcus could owe if Devon defaults).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CREDIT IMPACT - explain that the loan sits on Marcus's own credit report and debt-to-income ratio and could block his mortgage.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GIVE A CLEAR RECOMMENDATION - tell Marcus whether to cosign, and name one safer way he could help Devon instead.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2026-09-07T00:21:36.589Z</dcterms:created>
  <dcterms:modified xsi:type="dcterms:W3CDTF">2026-09-07T00:21:36.589Z</dcterms:modified>
</cp:coreProperties>
</file>

<file path=docProps/custom.xml><?xml version="1.0" encoding="utf-8"?>
<Properties xmlns="http://schemas.openxmlformats.org/officeDocument/2006/custom-properties" xmlns:vt="http://schemas.openxmlformats.org/officeDocument/2006/docPropsVTypes"/>
</file>