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E8735A" w:sz="12"/>
              <w:left w:val="none"/>
              <w:bottom w:val="single" w:color="E8735A" w:sz="8"/>
              <w:right w:val="none"/>
            </w:tcBorders>
            <w:shd w:fill="1B2A4A" w:val="clear"/>
            <w:tcMar>
              <w:top w:type="dxa" w:w="160"/>
              <w:left w:type="dxa" w:w="120"/>
              <w:bottom w:type="dxa" w:w="120"/>
              <w:right w:type="dxa" w:w="120"/>
            </w:tcMar>
          </w:tcPr>
          <w:p>
            <w:pPr>
              <w:spacing w:after="40"/>
              <w:jc w:val="left"/>
            </w:pPr>
            <w:r>
              <w:rPr>
                <w:rFonts w:ascii="Trebuchet MS" w:cs="Trebuchet MS" w:eastAsia="Trebuchet MS" w:hAnsi="Trebuchet MS"/>
                <w:color w:val="FFFFFF"/>
                <w:spacing w:val="30"/>
                <w:sz w:val="18"/>
                <w:szCs w:val="18"/>
              </w:rPr>
              <w:t xml:space="preserve">PERSONAL FINANCE</w:t>
            </w:r>
          </w:p>
          <w:p>
            <w:pPr>
              <w:pStyle w:val="Heading1"/>
              <w:spacing w:after="40"/>
              <w:jc w:val="center"/>
            </w:pPr>
            <w:r>
              <w:rPr>
                <w:rFonts w:ascii="Trebuchet MS" w:cs="Trebuchet MS" w:eastAsia="Trebuchet MS" w:hAnsi="Trebuchet MS"/>
                <w:b/>
                <w:bCs/>
                <w:color w:val="FFFFFF"/>
                <w:spacing w:val="15"/>
                <w:sz w:val="40"/>
                <w:szCs w:val="40"/>
              </w:rPr>
              <w:t xml:space="preserve">CONSUMER RIGHTS: WHEN A PURCHASE GOES WRONG</w:t>
            </w:r>
          </w:p>
          <w:p>
            <w:pPr>
              <w:jc w:val="left"/>
            </w:pPr>
            <w:r>
              <w:rPr>
                <w:rFonts w:ascii="Trebuchet MS" w:cs="Trebuchet MS" w:eastAsia="Trebuchet MS" w:hAnsi="Trebuchet MS"/>
                <w:b/>
                <w:bCs/>
                <w:color w:val="1B2A4A"/>
                <w:sz w:val="18"/>
                <w:szCs w:val="18"/>
                <w:shd w:fill="E8735A" w:val="clear"/>
              </w:rPr>
              <w:t xml:space="preserve"> ANSWER KEY </w:t>
            </w:r>
            <w:r>
              <w:t xml:space="preserve">  </w:t>
            </w:r>
            <w:r>
              <w:rPr>
                <w:rFonts w:ascii="Trebuchet MS" w:cs="Trebuchet MS" w:eastAsia="Trebuchet MS" w:hAnsi="Trebuchet MS"/>
                <w:color w:val="FFFFFF"/>
                <w:spacing w:val="10"/>
                <w:sz w:val="20"/>
                <w:szCs w:val="20"/>
              </w:rPr>
              <w:t xml:space="preserve">EXIT TICKET</w:t>
            </w:r>
          </w:p>
        </w:tc>
      </w:tr>
    </w:tbl>
    <w:p>
      <w:pPr>
        <w:spacing w:after="12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80"/>
        <w:gridCol w:w="8880"/>
      </w:tblGrid>
      <w:tr>
        <w:trPr>
          <w:cantSplit/>
        </w:trPr>
        <w:tc>
          <w:tcPr>
            <w:tcW w:type="dxa" w:w="480"/>
            <w:tcBorders>
              <w:top w:val="none"/>
              <w:left w:val="none"/>
              <w:bottom w:val="none"/>
              <w:right w:val="none"/>
            </w:tcBorders>
            <w:shd w:fill="145F58" w:val="clear"/>
            <w:tcMar>
              <w:top w:type="dxa" w:w="40"/>
              <w:left w:type="dxa" w:w="0"/>
              <w:bottom w:type="dxa" w:w="40"/>
              <w:right w:type="dxa" w:w="0"/>
            </w:tcMar>
            <w:vAlign w:val="center"/>
          </w:tcPr>
          <w:p>
            <w:pPr>
              <w:jc w:val="center"/>
            </w:pPr>
            <w:r>
              <w:rPr>
                <w:rFonts w:ascii="Trebuchet MS" w:cs="Trebuchet MS" w:eastAsia="Trebuchet MS" w:hAnsi="Trebuchet MS"/>
                <w:b/>
                <w:bCs/>
                <w:color w:val="FFFFFF"/>
                <w:sz w:val="22"/>
                <w:szCs w:val="22"/>
              </w:rPr>
              <w:t xml:space="preserve">1.</w:t>
            </w:r>
          </w:p>
        </w:tc>
        <w:tc>
          <w:tcPr>
            <w:tcW w:type="dxa" w:w="8880"/>
            <w:tcBorders>
              <w:top w:val="none"/>
              <w:left w:val="none"/>
              <w:bottom w:val="none"/>
              <w:right w:val="none"/>
            </w:tcBorders>
            <w:tcMar>
              <w:top w:type="dxa" w:w="40"/>
              <w:left w:type="dxa" w:w="120"/>
              <w:bottom w:type="dxa" w:w="40"/>
              <w:right w:type="dxa" w:w="80"/>
            </w:tcMar>
            <w:vAlign w:val="center"/>
          </w:tcPr>
          <w:p>
            <w:pPr>
              <w:keepNext/>
              <w:keepLines/>
              <w:spacing w:after="0" w:line="288" w:lineRule="auto"/>
            </w:pPr>
            <w:r>
              <w:rPr>
                <w:rFonts w:ascii="Arial" w:cs="Arial" w:eastAsia="Arial" w:hAnsi="Arial"/>
                <w:b/>
                <w:bCs/>
                <w:color w:val="1B2A4A"/>
                <w:sz w:val="22"/>
                <w:szCs w:val="22"/>
              </w:rPr>
              <w:t xml:space="preserve">When a purchase goes wrong, which step should you almost always try FIRST?</w:t>
            </w:r>
          </w:p>
        </w:tc>
      </w:tr>
    </w:tbl>
    <w:p>
      <w:pPr>
        <w:keepNext/>
        <w:spacing w:after="4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680"/>
        <w:gridCol w:w="4680"/>
      </w:tblGrid>
      <w:tr>
        <w:trPr>
          <w:cantSplit/>
          <w:trHeight w:val="300" w:hRule="atLeast"/>
        </w:trPr>
        <w:tc>
          <w:tcPr>
            <w:tcW w:type="dxa" w:w="4680"/>
            <w:tcBorders>
              <w:top w:val="none"/>
              <w:left w:val="single" w:color="2A9D8F" w:sz="6"/>
              <w:bottom w:val="none"/>
              <w:right w:val="none"/>
            </w:tcBorders>
            <w:shd w:fill="E8F5F3"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A. </w:t>
            </w:r>
            <w:r>
              <w:rPr>
                <w:rFonts w:ascii="Arial" w:cs="Arial" w:eastAsia="Arial" w:hAnsi="Arial"/>
                <w:b/>
                <w:bCs/>
                <w:i/>
                <w:iCs/>
                <w:color w:val="145F58"/>
                <w:sz w:val="22"/>
                <w:szCs w:val="22"/>
              </w:rPr>
              <w:t xml:space="preserve">Contact the seller and ask for a refund or replacement ✓</w:t>
            </w:r>
          </w:p>
        </w:tc>
        <w:tc>
          <w:tcPr>
            <w:tcW w:type="dxa" w:w="4680"/>
            <w:tcBorders>
              <w:top w:val="none"/>
              <w:left w:val="single" w:color="2A9D8F" w:sz="6"/>
              <w:bottom w:val="none"/>
              <w:right w:val="none"/>
            </w:tcBorders>
            <w:shd w:fill="F2F2F2"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B. </w:t>
            </w:r>
            <w:r>
              <w:rPr>
                <w:rFonts w:ascii="Arial" w:cs="Arial" w:eastAsia="Arial" w:hAnsi="Arial"/>
                <w:b w:val="false"/>
                <w:bCs w:val="false"/>
                <w:color w:val="1B2A4A"/>
                <w:sz w:val="22"/>
                <w:szCs w:val="22"/>
              </w:rPr>
              <w:t xml:space="preserve">File a case in small claims court</w:t>
            </w:r>
          </w:p>
        </w:tc>
      </w:tr>
      <w:tr>
        <w:trPr>
          <w:cantSplit/>
          <w:trHeight w:val="60" w:hRule="exact"/>
        </w:trPr>
        <w:tc>
          <w:tcPr>
            <w:tcW w:type="dxa" w:w="4680"/>
            <w:tcBorders>
              <w:top w:val="none"/>
              <w:left w:val="none"/>
              <w:bottom w:val="none"/>
              <w:right w:val="none"/>
            </w:tcBorders>
          </w:tcPr>
          <w:p>
            <w:pPr>
              <w:spacing w:after="0" w:before="0"/>
            </w:pPr>
          </w:p>
        </w:tc>
        <w:tc>
          <w:tcPr>
            <w:tcW w:type="dxa" w:w="4680"/>
            <w:tcBorders>
              <w:top w:val="none"/>
              <w:left w:val="none"/>
              <w:bottom w:val="none"/>
              <w:right w:val="none"/>
            </w:tcBorders>
          </w:tcPr>
          <w:p>
            <w:pPr>
              <w:spacing w:after="0" w:before="0"/>
            </w:pPr>
          </w:p>
        </w:tc>
      </w:tr>
      <w:tr>
        <w:trPr>
          <w:cantSplit/>
          <w:trHeight w:val="300" w:hRule="atLeast"/>
        </w:trPr>
        <w:tc>
          <w:tcPr>
            <w:tcW w:type="dxa" w:w="4680"/>
            <w:tcBorders>
              <w:top w:val="none"/>
              <w:left w:val="single" w:color="E8735A" w:sz="6"/>
              <w:bottom w:val="none"/>
              <w:right w:val="none"/>
            </w:tcBorders>
            <w:shd w:fill="F2F2F2"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C. </w:t>
            </w:r>
            <w:r>
              <w:rPr>
                <w:rFonts w:ascii="Arial" w:cs="Arial" w:eastAsia="Arial" w:hAnsi="Arial"/>
                <w:b w:val="false"/>
                <w:bCs w:val="false"/>
                <w:color w:val="1B2A4A"/>
                <w:sz w:val="22"/>
                <w:szCs w:val="22"/>
              </w:rPr>
              <w:t xml:space="preserve">Report the seller to the FTC right away</w:t>
            </w:r>
          </w:p>
        </w:tc>
        <w:tc>
          <w:tcPr>
            <w:tcW w:type="dxa" w:w="4680"/>
            <w:tcBorders>
              <w:top w:val="none"/>
              <w:left w:val="single" w:color="E8735A" w:sz="6"/>
              <w:bottom w:val="none"/>
              <w:right w:val="none"/>
            </w:tcBorders>
            <w:shd w:fill="F2F2F2"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D. </w:t>
            </w:r>
            <w:r>
              <w:rPr>
                <w:rFonts w:ascii="Arial" w:cs="Arial" w:eastAsia="Arial" w:hAnsi="Arial"/>
                <w:b w:val="false"/>
                <w:bCs w:val="false"/>
                <w:color w:val="1B2A4A"/>
                <w:sz w:val="22"/>
                <w:szCs w:val="22"/>
              </w:rPr>
              <w:t xml:space="preserve">Never buy from that seller again and do nothing else</w:t>
            </w:r>
          </w:p>
        </w:tc>
      </w:tr>
    </w:tbl>
    <w:p>
      <w:pPr>
        <w:spacing w:after="12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80"/>
        <w:gridCol w:w="8880"/>
      </w:tblGrid>
      <w:tr>
        <w:trPr>
          <w:cantSplit/>
        </w:trPr>
        <w:tc>
          <w:tcPr>
            <w:tcW w:type="dxa" w:w="480"/>
            <w:tcBorders>
              <w:top w:val="none"/>
              <w:left w:val="none"/>
              <w:bottom w:val="none"/>
              <w:right w:val="none"/>
            </w:tcBorders>
            <w:shd w:fill="145F58" w:val="clear"/>
            <w:tcMar>
              <w:top w:type="dxa" w:w="40"/>
              <w:left w:type="dxa" w:w="0"/>
              <w:bottom w:type="dxa" w:w="40"/>
              <w:right w:type="dxa" w:w="0"/>
            </w:tcMar>
            <w:vAlign w:val="center"/>
          </w:tcPr>
          <w:p>
            <w:pPr>
              <w:jc w:val="center"/>
            </w:pPr>
            <w:r>
              <w:rPr>
                <w:rFonts w:ascii="Trebuchet MS" w:cs="Trebuchet MS" w:eastAsia="Trebuchet MS" w:hAnsi="Trebuchet MS"/>
                <w:b/>
                <w:bCs/>
                <w:color w:val="FFFFFF"/>
                <w:sz w:val="22"/>
                <w:szCs w:val="22"/>
              </w:rPr>
              <w:t xml:space="preserve">2.</w:t>
            </w:r>
          </w:p>
        </w:tc>
        <w:tc>
          <w:tcPr>
            <w:tcW w:type="dxa" w:w="8880"/>
            <w:tcBorders>
              <w:top w:val="none"/>
              <w:left w:val="none"/>
              <w:bottom w:val="none"/>
              <w:right w:val="none"/>
            </w:tcBorders>
            <w:tcMar>
              <w:top w:type="dxa" w:w="40"/>
              <w:left w:type="dxa" w:w="120"/>
              <w:bottom w:type="dxa" w:w="40"/>
              <w:right w:type="dxa" w:w="80"/>
            </w:tcMar>
            <w:vAlign w:val="center"/>
          </w:tcPr>
          <w:p>
            <w:pPr>
              <w:keepNext/>
              <w:keepLines/>
              <w:spacing w:after="0" w:line="288" w:lineRule="auto"/>
            </w:pPr>
            <w:r>
              <w:rPr>
                <w:rFonts w:ascii="Arial" w:cs="Arial" w:eastAsia="Arial" w:hAnsi="Arial"/>
                <w:b/>
                <w:bCs/>
                <w:color w:val="1B2A4A"/>
                <w:sz w:val="22"/>
                <w:szCs w:val="22"/>
              </w:rPr>
              <w:t xml:space="preserve">Your new blender stops working two weeks after you bought it. What most likely protects your right to a free repair or replacement?</w:t>
            </w:r>
          </w:p>
        </w:tc>
      </w:tr>
    </w:tbl>
    <w:p>
      <w:pPr>
        <w:keepNext/>
        <w:spacing w:after="4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680"/>
        <w:gridCol w:w="4680"/>
      </w:tblGrid>
      <w:tr>
        <w:trPr>
          <w:cantSplit/>
          <w:trHeight w:val="300" w:hRule="atLeast"/>
        </w:trPr>
        <w:tc>
          <w:tcPr>
            <w:tcW w:type="dxa" w:w="4680"/>
            <w:tcBorders>
              <w:top w:val="none"/>
              <w:left w:val="single" w:color="2A9D8F" w:sz="6"/>
              <w:bottom w:val="none"/>
              <w:right w:val="none"/>
            </w:tcBorders>
            <w:shd w:fill="F2F2F2"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A. </w:t>
            </w:r>
            <w:r>
              <w:rPr>
                <w:rFonts w:ascii="Arial" w:cs="Arial" w:eastAsia="Arial" w:hAnsi="Arial"/>
                <w:b w:val="false"/>
                <w:bCs w:val="false"/>
                <w:color w:val="1B2A4A"/>
                <w:sz w:val="22"/>
                <w:szCs w:val="22"/>
              </w:rPr>
              <w:t xml:space="preserve">The store's weekend sale</w:t>
            </w:r>
          </w:p>
        </w:tc>
        <w:tc>
          <w:tcPr>
            <w:tcW w:type="dxa" w:w="4680"/>
            <w:tcBorders>
              <w:top w:val="none"/>
              <w:left w:val="single" w:color="2A9D8F" w:sz="6"/>
              <w:bottom w:val="none"/>
              <w:right w:val="none"/>
            </w:tcBorders>
            <w:shd w:fill="E8F5F3"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B. </w:t>
            </w:r>
            <w:r>
              <w:rPr>
                <w:rFonts w:ascii="Arial" w:cs="Arial" w:eastAsia="Arial" w:hAnsi="Arial"/>
                <w:b/>
                <w:bCs/>
                <w:i/>
                <w:iCs/>
                <w:color w:val="145F58"/>
                <w:sz w:val="22"/>
                <w:szCs w:val="22"/>
              </w:rPr>
              <w:t xml:space="preserve">The warranty on the blender ✓</w:t>
            </w:r>
          </w:p>
        </w:tc>
      </w:tr>
      <w:tr>
        <w:trPr>
          <w:cantSplit/>
          <w:trHeight w:val="60" w:hRule="exact"/>
        </w:trPr>
        <w:tc>
          <w:tcPr>
            <w:tcW w:type="dxa" w:w="4680"/>
            <w:tcBorders>
              <w:top w:val="none"/>
              <w:left w:val="none"/>
              <w:bottom w:val="none"/>
              <w:right w:val="none"/>
            </w:tcBorders>
          </w:tcPr>
          <w:p>
            <w:pPr>
              <w:spacing w:after="0" w:before="0"/>
            </w:pPr>
          </w:p>
        </w:tc>
        <w:tc>
          <w:tcPr>
            <w:tcW w:type="dxa" w:w="4680"/>
            <w:tcBorders>
              <w:top w:val="none"/>
              <w:left w:val="none"/>
              <w:bottom w:val="none"/>
              <w:right w:val="none"/>
            </w:tcBorders>
          </w:tcPr>
          <w:p>
            <w:pPr>
              <w:spacing w:after="0" w:before="0"/>
            </w:pPr>
          </w:p>
        </w:tc>
      </w:tr>
      <w:tr>
        <w:trPr>
          <w:cantSplit/>
          <w:trHeight w:val="300" w:hRule="atLeast"/>
        </w:trPr>
        <w:tc>
          <w:tcPr>
            <w:tcW w:type="dxa" w:w="4680"/>
            <w:tcBorders>
              <w:top w:val="none"/>
              <w:left w:val="single" w:color="E8735A" w:sz="6"/>
              <w:bottom w:val="none"/>
              <w:right w:val="none"/>
            </w:tcBorders>
            <w:shd w:fill="F2F2F2"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C. </w:t>
            </w:r>
            <w:r>
              <w:rPr>
                <w:rFonts w:ascii="Arial" w:cs="Arial" w:eastAsia="Arial" w:hAnsi="Arial"/>
                <w:b w:val="false"/>
                <w:bCs w:val="false"/>
                <w:color w:val="1B2A4A"/>
                <w:sz w:val="22"/>
                <w:szCs w:val="22"/>
              </w:rPr>
              <w:t xml:space="preserve">The size of your credit limit</w:t>
            </w:r>
          </w:p>
        </w:tc>
        <w:tc>
          <w:tcPr>
            <w:tcW w:type="dxa" w:w="4680"/>
            <w:tcBorders>
              <w:top w:val="none"/>
              <w:left w:val="single" w:color="E8735A" w:sz="6"/>
              <w:bottom w:val="none"/>
              <w:right w:val="none"/>
            </w:tcBorders>
            <w:shd w:fill="F2F2F2"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D. </w:t>
            </w:r>
            <w:r>
              <w:rPr>
                <w:rFonts w:ascii="Arial" w:cs="Arial" w:eastAsia="Arial" w:hAnsi="Arial"/>
                <w:b w:val="false"/>
                <w:bCs w:val="false"/>
                <w:color w:val="1B2A4A"/>
                <w:sz w:val="22"/>
                <w:szCs w:val="22"/>
              </w:rPr>
              <w:t xml:space="preserve">The color of the box it came in</w:t>
            </w:r>
          </w:p>
        </w:tc>
      </w:tr>
    </w:tbl>
    <w:p>
      <w:pPr>
        <w:spacing w:after="12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80"/>
        <w:gridCol w:w="8880"/>
      </w:tblGrid>
      <w:tr>
        <w:trPr>
          <w:cantSplit/>
        </w:trPr>
        <w:tc>
          <w:tcPr>
            <w:tcW w:type="dxa" w:w="480"/>
            <w:tcBorders>
              <w:top w:val="none"/>
              <w:left w:val="none"/>
              <w:bottom w:val="none"/>
              <w:right w:val="none"/>
            </w:tcBorders>
            <w:shd w:fill="145F58" w:val="clear"/>
            <w:tcMar>
              <w:top w:type="dxa" w:w="40"/>
              <w:left w:type="dxa" w:w="0"/>
              <w:bottom w:type="dxa" w:w="40"/>
              <w:right w:type="dxa" w:w="0"/>
            </w:tcMar>
            <w:vAlign w:val="center"/>
          </w:tcPr>
          <w:p>
            <w:pPr>
              <w:jc w:val="center"/>
            </w:pPr>
            <w:r>
              <w:rPr>
                <w:rFonts w:ascii="Trebuchet MS" w:cs="Trebuchet MS" w:eastAsia="Trebuchet MS" w:hAnsi="Trebuchet MS"/>
                <w:b/>
                <w:bCs/>
                <w:color w:val="FFFFFF"/>
                <w:sz w:val="22"/>
                <w:szCs w:val="22"/>
              </w:rPr>
              <w:t xml:space="preserve">3.</w:t>
            </w:r>
          </w:p>
        </w:tc>
        <w:tc>
          <w:tcPr>
            <w:tcW w:type="dxa" w:w="8880"/>
            <w:tcBorders>
              <w:top w:val="none"/>
              <w:left w:val="none"/>
              <w:bottom w:val="none"/>
              <w:right w:val="none"/>
            </w:tcBorders>
            <w:tcMar>
              <w:top w:type="dxa" w:w="40"/>
              <w:left w:type="dxa" w:w="120"/>
              <w:bottom w:type="dxa" w:w="40"/>
              <w:right w:type="dxa" w:w="80"/>
            </w:tcMar>
            <w:vAlign w:val="center"/>
          </w:tcPr>
          <w:p>
            <w:pPr>
              <w:keepNext/>
              <w:keepLines/>
              <w:spacing w:after="0" w:line="288" w:lineRule="auto"/>
            </w:pPr>
            <w:r>
              <w:rPr>
                <w:rFonts w:ascii="Arial" w:cs="Arial" w:eastAsia="Arial" w:hAnsi="Arial"/>
                <w:b/>
                <w:bCs/>
                <w:color w:val="1B2A4A"/>
                <w:sz w:val="22"/>
                <w:szCs w:val="22"/>
              </w:rPr>
              <w:t xml:space="preserve">What is a chargeback?</w:t>
            </w:r>
          </w:p>
        </w:tc>
      </w:tr>
    </w:tbl>
    <w:p>
      <w:pPr>
        <w:keepNext/>
        <w:spacing w:after="4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680"/>
        <w:gridCol w:w="4680"/>
      </w:tblGrid>
      <w:tr>
        <w:trPr>
          <w:cantSplit/>
          <w:trHeight w:val="300" w:hRule="atLeast"/>
        </w:trPr>
        <w:tc>
          <w:tcPr>
            <w:tcW w:type="dxa" w:w="4680"/>
            <w:tcBorders>
              <w:top w:val="none"/>
              <w:left w:val="single" w:color="2A9D8F" w:sz="6"/>
              <w:bottom w:val="none"/>
              <w:right w:val="none"/>
            </w:tcBorders>
            <w:shd w:fill="F2F2F2"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A. </w:t>
            </w:r>
            <w:r>
              <w:rPr>
                <w:rFonts w:ascii="Arial" w:cs="Arial" w:eastAsia="Arial" w:hAnsi="Arial"/>
                <w:b w:val="false"/>
                <w:bCs w:val="false"/>
                <w:color w:val="1B2A4A"/>
                <w:sz w:val="22"/>
                <w:szCs w:val="22"/>
              </w:rPr>
              <w:t xml:space="preserve">A fee the store charges to process a return</w:t>
            </w:r>
          </w:p>
        </w:tc>
        <w:tc>
          <w:tcPr>
            <w:tcW w:type="dxa" w:w="4680"/>
            <w:tcBorders>
              <w:top w:val="none"/>
              <w:left w:val="single" w:color="2A9D8F" w:sz="6"/>
              <w:bottom w:val="none"/>
              <w:right w:val="none"/>
            </w:tcBorders>
            <w:shd w:fill="F2F2F2"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B. </w:t>
            </w:r>
            <w:r>
              <w:rPr>
                <w:rFonts w:ascii="Arial" w:cs="Arial" w:eastAsia="Arial" w:hAnsi="Arial"/>
                <w:b w:val="false"/>
                <w:bCs w:val="false"/>
                <w:color w:val="1B2A4A"/>
                <w:sz w:val="22"/>
                <w:szCs w:val="22"/>
              </w:rPr>
              <w:t xml:space="preserve">A coupon for your next purchase</w:t>
            </w:r>
          </w:p>
        </w:tc>
      </w:tr>
      <w:tr>
        <w:trPr>
          <w:cantSplit/>
          <w:trHeight w:val="60" w:hRule="exact"/>
        </w:trPr>
        <w:tc>
          <w:tcPr>
            <w:tcW w:type="dxa" w:w="4680"/>
            <w:tcBorders>
              <w:top w:val="none"/>
              <w:left w:val="none"/>
              <w:bottom w:val="none"/>
              <w:right w:val="none"/>
            </w:tcBorders>
          </w:tcPr>
          <w:p>
            <w:pPr>
              <w:spacing w:after="0" w:before="0"/>
            </w:pPr>
          </w:p>
        </w:tc>
        <w:tc>
          <w:tcPr>
            <w:tcW w:type="dxa" w:w="4680"/>
            <w:tcBorders>
              <w:top w:val="none"/>
              <w:left w:val="none"/>
              <w:bottom w:val="none"/>
              <w:right w:val="none"/>
            </w:tcBorders>
          </w:tcPr>
          <w:p>
            <w:pPr>
              <w:spacing w:after="0" w:before="0"/>
            </w:pPr>
          </w:p>
        </w:tc>
      </w:tr>
      <w:tr>
        <w:trPr>
          <w:cantSplit/>
          <w:trHeight w:val="300" w:hRule="atLeast"/>
        </w:trPr>
        <w:tc>
          <w:tcPr>
            <w:tcW w:type="dxa" w:w="4680"/>
            <w:tcBorders>
              <w:top w:val="none"/>
              <w:left w:val="single" w:color="E8735A" w:sz="6"/>
              <w:bottom w:val="none"/>
              <w:right w:val="none"/>
            </w:tcBorders>
            <w:shd w:fill="E8F5F3"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C. </w:t>
            </w:r>
            <w:r>
              <w:rPr>
                <w:rFonts w:ascii="Arial" w:cs="Arial" w:eastAsia="Arial" w:hAnsi="Arial"/>
                <w:b/>
                <w:bCs/>
                <w:i/>
                <w:iCs/>
                <w:color w:val="145F58"/>
                <w:sz w:val="22"/>
                <w:szCs w:val="22"/>
              </w:rPr>
              <w:t xml:space="preserve">Asking your credit card company to reverse a charge for a bad purchase ✓</w:t>
            </w:r>
          </w:p>
        </w:tc>
        <w:tc>
          <w:tcPr>
            <w:tcW w:type="dxa" w:w="4680"/>
            <w:tcBorders>
              <w:top w:val="none"/>
              <w:left w:val="single" w:color="E8735A" w:sz="6"/>
              <w:bottom w:val="none"/>
              <w:right w:val="none"/>
            </w:tcBorders>
            <w:shd w:fill="F2F2F2"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D. </w:t>
            </w:r>
            <w:r>
              <w:rPr>
                <w:rFonts w:ascii="Arial" w:cs="Arial" w:eastAsia="Arial" w:hAnsi="Arial"/>
                <w:b w:val="false"/>
                <w:bCs w:val="false"/>
                <w:color w:val="1B2A4A"/>
                <w:sz w:val="22"/>
                <w:szCs w:val="22"/>
              </w:rPr>
              <w:t xml:space="preserve">A warranty that comes with every product</w:t>
            </w:r>
          </w:p>
        </w:tc>
      </w:tr>
    </w:tbl>
    <w:p>
      <w:pPr>
        <w:spacing w:after="120"/>
      </w:pPr>
    </w:p>
    <w:p>
      <w:pPr>
        <w:pStyle w:val="Heading2"/>
        <w:keepNext/>
        <w:keepLines/>
        <w:pageBreakBefore/>
        <w:shd w:fill="E8735A" w:val="clear"/>
        <w:spacing w:after="60" w:before="200" w:line="300" w:lineRule="auto"/>
        <w:ind w:left="120" w:right="120"/>
      </w:pPr>
      <w:r>
        <w:rPr>
          <w:rFonts w:ascii="Trebuchet MS" w:cs="Trebuchet MS" w:eastAsia="Trebuchet MS" w:hAnsi="Trebuchet MS"/>
          <w:b/>
          <w:bCs/>
          <w:color w:val="1B2A4A"/>
          <w:spacing w:val="23"/>
          <w:sz w:val="22"/>
          <w:szCs w:val="22"/>
        </w:rPr>
        <w:t xml:space="preserve">QUICK WRITE</w:t>
      </w:r>
    </w:p>
    <w:p>
      <w:pPr>
        <w:pStyle w:val="Heading3"/>
        <w:keepNext/>
        <w:keepLines/>
        <w:pBdr>
          <w:bottom w:val="single" w:color="E8735A" w:sz="6" w:space="4"/>
        </w:pBdr>
        <w:spacing w:after="40" w:before="60"/>
      </w:pPr>
      <w:r>
        <w:rPr>
          <w:rFonts w:ascii="Trebuchet MS" w:cs="Trebuchet MS" w:eastAsia="Trebuchet MS" w:hAnsi="Trebuchet MS"/>
          <w:b/>
          <w:bCs/>
          <w:color w:val="1B2A4A"/>
          <w:sz w:val="28"/>
          <w:szCs w:val="28"/>
        </w:rPr>
        <w:t xml:space="preserve">Open Response</w:t>
      </w:r>
    </w:p>
    <w:p>
      <w:pPr>
        <w:spacing w:line="288" w:lineRule="auto"/>
        <w:jc w:val="left"/>
      </w:pPr>
      <w:r>
        <w:rPr>
          <w:rFonts w:ascii="Trebuchet MS" w:cs="Trebuchet MS" w:eastAsia="Trebuchet MS" w:hAnsi="Trebuchet MS"/>
          <w:b/>
          <w:bCs/>
          <w:i w:val="false"/>
          <w:iCs w:val="false"/>
          <w:color w:val="1B2A4A"/>
          <w:sz w:val="22"/>
          <w:szCs w:val="22"/>
        </w:rPr>
        <w:t xml:space="preserve">In 2-3 sentences, explain to a friend what to do when a purchase goes wrong. Use the words 'consumer rights,' 'escalation ladder,' and 'chargeback' in your answer.</w:t>
      </w:r>
    </w:p>
    <w:p>
      <w:pPr>
        <w:spacing w:after="8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E8735A" w:val="clear"/>
          </w:tcPr>
          <w:p/>
        </w:tc>
        <w:tc>
          <w:tcPr>
            <w:tcW w:type="dxa" w:w="9240"/>
            <w:tcBorders>
              <w:top w:val="none"/>
              <w:left w:val="none"/>
              <w:bottom w:val="none"/>
              <w:right w:val="none"/>
            </w:tcBorders>
            <w:shd w:fill="FFF8F6"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RUBRIC (4 points): (1) says the first step is to contact the seller (and/or keep your proof); (2) explains climbing the escalation ladder one step at a time; (3) names a chargeback as a way to reverse a bad charge on a credit card; (4) uses all three terms (consumer rights, escalation ladder, chargeback). SAMPLE 4-POINT RESPONSE: "When a purchase goes wrong you have CONSUMER RIGHTS, so start by contacting the seller and keep your receipt as proof. If that does not work, climb the ESCALATION LADDER one step at a time - escalate to a manager, then file a CHARGEBACK to ask your credit card company to reverse the charge. Save the FTC and small claims court for last." Deduct 1 point per missing or incorrect element.</w:t>
            </w:r>
          </w:p>
        </w:tc>
      </w:tr>
    </w:tbl>
    <w:p>
      <w:pPr>
        <w:spacing w:after="60" w:before="120"/>
      </w:pPr>
      <w:r>
        <w:rPr>
          <w:rFonts w:ascii="Trebuchet MS" w:cs="Trebuchet MS" w:eastAsia="Trebuchet MS" w:hAnsi="Trebuchet MS"/>
          <w:b/>
          <w:bCs/>
          <w:color w:val="1B2A4A"/>
          <w:sz w:val="18"/>
          <w:szCs w:val="18"/>
        </w:rPr>
        <w:t xml:space="preserve">ANSWERS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640"/>
        <w:gridCol w:w="8720"/>
      </w:tblGrid>
      <w:tr>
        <w:trPr>
          <w:cantSplit/>
        </w:trPr>
        <w:tc>
          <w:tcPr>
            <w:tcW w:type="dxa" w:w="640"/>
            <w:tcBorders>
              <w:top w:val="none"/>
              <w:left w:val="none"/>
              <w:bottom w:val="none"/>
              <w:right w:val="none"/>
            </w:tcBorders>
          </w:tcPr>
          <w:p>
            <w:r>
              <w:rPr>
                <w:rFonts w:ascii="Arial" w:cs="Arial" w:eastAsia="Arial" w:hAnsi="Arial"/>
                <w:color w:val="1B2A4A"/>
                <w:sz w:val="18"/>
                <w:szCs w:val="18"/>
              </w:rPr>
              <w:t xml:space="preserve">1.</w:t>
            </w:r>
          </w:p>
        </w:tc>
        <w:tc>
          <w:tcPr>
            <w:tcW w:type="dxa" w:w="8720"/>
            <w:tcBorders>
              <w:top w:val="none"/>
              <w:left w:val="none"/>
              <w:bottom w:val="none"/>
              <w:right w:val="none"/>
            </w:tcBorders>
          </w:tcPr>
          <w:p>
            <w:r>
              <w:rPr>
                <w:rFonts w:ascii="Arial" w:cs="Arial" w:eastAsia="Arial" w:hAnsi="Arial"/>
                <w:b/>
                <w:bCs/>
                <w:color w:val="145F58"/>
                <w:sz w:val="18"/>
                <w:szCs w:val="18"/>
              </w:rPr>
              <w:t xml:space="preserve">A</w:t>
            </w:r>
          </w:p>
        </w:tc>
      </w:tr>
      <w:tr>
        <w:trPr>
          <w:cantSplit/>
        </w:trPr>
        <w:tc>
          <w:tcPr>
            <w:tcW w:type="dxa" w:w="640"/>
            <w:tcBorders>
              <w:top w:val="none"/>
              <w:left w:val="none"/>
              <w:bottom w:val="none"/>
              <w:right w:val="none"/>
            </w:tcBorders>
          </w:tcPr>
          <w:p>
            <w:r>
              <w:rPr>
                <w:rFonts w:ascii="Arial" w:cs="Arial" w:eastAsia="Arial" w:hAnsi="Arial"/>
                <w:color w:val="1B2A4A"/>
                <w:sz w:val="18"/>
                <w:szCs w:val="18"/>
              </w:rPr>
              <w:t xml:space="preserve">2.</w:t>
            </w:r>
          </w:p>
        </w:tc>
        <w:tc>
          <w:tcPr>
            <w:tcW w:type="dxa" w:w="8720"/>
            <w:tcBorders>
              <w:top w:val="none"/>
              <w:left w:val="none"/>
              <w:bottom w:val="none"/>
              <w:right w:val="none"/>
            </w:tcBorders>
          </w:tcPr>
          <w:p>
            <w:r>
              <w:rPr>
                <w:rFonts w:ascii="Arial" w:cs="Arial" w:eastAsia="Arial" w:hAnsi="Arial"/>
                <w:b/>
                <w:bCs/>
                <w:color w:val="145F58"/>
                <w:sz w:val="18"/>
                <w:szCs w:val="18"/>
              </w:rPr>
              <w:t xml:space="preserve">B</w:t>
            </w:r>
          </w:p>
        </w:tc>
      </w:tr>
      <w:tr>
        <w:trPr>
          <w:cantSplit/>
        </w:trPr>
        <w:tc>
          <w:tcPr>
            <w:tcW w:type="dxa" w:w="640"/>
            <w:tcBorders>
              <w:top w:val="none"/>
              <w:left w:val="none"/>
              <w:bottom w:val="none"/>
              <w:right w:val="none"/>
            </w:tcBorders>
          </w:tcPr>
          <w:p>
            <w:r>
              <w:rPr>
                <w:rFonts w:ascii="Arial" w:cs="Arial" w:eastAsia="Arial" w:hAnsi="Arial"/>
                <w:color w:val="1B2A4A"/>
                <w:sz w:val="18"/>
                <w:szCs w:val="18"/>
              </w:rPr>
              <w:t xml:space="preserve">3.</w:t>
            </w:r>
          </w:p>
        </w:tc>
        <w:tc>
          <w:tcPr>
            <w:tcW w:type="dxa" w:w="8720"/>
            <w:tcBorders>
              <w:top w:val="none"/>
              <w:left w:val="none"/>
              <w:bottom w:val="none"/>
              <w:right w:val="none"/>
            </w:tcBorders>
          </w:tcPr>
          <w:p>
            <w:r>
              <w:rPr>
                <w:rFonts w:ascii="Arial" w:cs="Arial" w:eastAsia="Arial" w:hAnsi="Arial"/>
                <w:b/>
                <w:bCs/>
                <w:color w:val="145F58"/>
                <w:sz w:val="18"/>
                <w:szCs w:val="18"/>
              </w:rPr>
              <w:t xml:space="preserve">C</w:t>
            </w:r>
          </w:p>
        </w:tc>
      </w:tr>
    </w:tbl>
    <w:p>
      <w:pPr>
        <w:pageBreakBefore/>
        <w:spacing w:after="200" w:before="600"/>
        <w:jc w:val="center"/>
      </w:pPr>
      <w:r>
        <w:rPr>
          <w:rFonts w:ascii="Trebuchet MS" w:cs="Trebuchet MS" w:eastAsia="Trebuchet MS" w:hAnsi="Trebuchet MS"/>
          <w:b/>
          <w:bCs/>
          <w:color w:val="1B2A4A"/>
          <w:sz w:val="28"/>
          <w:szCs w:val="28"/>
        </w:rPr>
        <w:t xml:space="preserve">MORE LESSONS LESS PLANNING</w:t>
      </w:r>
    </w:p>
    <w:p>
      <w:pPr>
        <w:spacing w:after="300"/>
        <w:jc w:val="center"/>
      </w:pPr>
      <w:r>
        <w:rPr>
          <w:rFonts w:ascii="Trebuchet MS" w:cs="Trebuchet MS" w:eastAsia="Trebuchet MS" w:hAnsi="Trebuchet MS"/>
          <w:b/>
          <w:bCs/>
          <w:color w:val="1B2A4A"/>
          <w:sz w:val="48"/>
          <w:szCs w:val="48"/>
        </w:rPr>
        <w:t xml:space="preserve">Thank You!</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2A9D8F" w:val="clear"/>
          </w:tcPr>
          <w:p/>
        </w:tc>
        <w:tc>
          <w:tcPr>
            <w:tcW w:type="dxa" w:w="9240"/>
            <w:tcBorders>
              <w:top w:val="none"/>
              <w:left w:val="none"/>
              <w:bottom w:val="none"/>
              <w:right w:val="none"/>
            </w:tcBorders>
            <w:shd w:fill="F0FAF8"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If you enjoyed this product, please do not forget to rate and review to assist other teachers.</w:t>
            </w:r>
          </w:p>
        </w:tc>
      </w:tr>
    </w:tbl>
    <w:p>
      <w:pPr>
        <w:spacing w:after="120" w:before="12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E8735A" w:val="clear"/>
          </w:tcPr>
          <w:p/>
        </w:tc>
        <w:tc>
          <w:tcPr>
            <w:tcW w:type="dxa" w:w="9240"/>
            <w:tcBorders>
              <w:top w:val="none"/>
              <w:left w:val="none"/>
              <w:bottom w:val="none"/>
              <w:right w:val="none"/>
            </w:tcBorders>
            <w:shd w:fill="FFF8F6"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Looking for future discounts? Earn TPT credits by reviewing purchased products.</w:t>
            </w:r>
          </w:p>
        </w:tc>
      </w:tr>
    </w:tbl>
    <w:p>
      <w:pPr>
        <w:spacing w:after="120" w:before="120"/>
      </w:pPr>
    </w:p>
    <w:p>
      <w:pPr>
        <w:spacing w:line="336" w:lineRule="auto"/>
        <w:jc w:val="center"/>
      </w:pPr>
      <w:r>
        <w:rPr>
          <w:rFonts w:ascii="Arial" w:cs="Arial" w:eastAsia="Arial" w:hAnsi="Arial"/>
          <w:color w:val="555555"/>
          <w:sz w:val="20"/>
          <w:szCs w:val="20"/>
        </w:rPr>
        <w:t xml:space="preserve">Please contact me if you have any issues with this product. Just like our students, I am always looking for opportunities to grow.</w:t>
      </w:r>
    </w:p>
    <w:sectPr>
      <w:footerReference w:type="default" r:id="rId7"/>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2A9D8F" w:sz="4"/>
      </w:pBdr>
      <w:spacing w:before="120"/>
      <w:jc w:val="center"/>
    </w:pPr>
    <w:r>
      <w:rPr>
        <w:rFonts w:ascii="Arial" w:cs="Arial" w:eastAsia="Arial" w:hAnsi="Arial"/>
        <w:color w:val="707070"/>
        <w:sz w:val="18"/>
        <w:szCs w:val="18"/>
      </w:rPr>
      <w:fldChar w:fldCharType="begin"/>
      <w:instrText xml:space="preserve">PAGE</w:instrText>
      <w:fldChar w:fldCharType="separate"/>
      <w:fldChar w:fldCharType="end"/>
    </w:r>
    <w:r>
      <w:rPr>
        <w:rFonts w:ascii="Arial" w:cs="Arial" w:eastAsia="Arial" w:hAnsi="Arial"/>
        <w:color w:val="707070"/>
        <w:sz w:val="18"/>
        <w:szCs w:val="18"/>
      </w:rPr>
      <w:t xml:space="preserve">     © More Lessons Less Planning  |  morelessonslessplanning.com     </w:t>
    </w:r>
    <w:r>
      <w:rPr>
        <w:rFonts w:ascii="Trebuchet MS" w:cs="Trebuchet MS" w:eastAsia="Trebuchet MS" w:hAnsi="Trebuchet MS"/>
        <w:b/>
        <w:bCs/>
        <w:color w:val="B84D38"/>
        <w:sz w:val="18"/>
        <w:szCs w:val="18"/>
      </w:rPr>
      <w:t xml:space="preserve">ANSWER KEY</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rPr>
      <w:rFonts w:ascii="Trebuchet MS" w:cs="Trebuchet MS" w:eastAsia="Trebuchet MS" w:hAnsi="Trebuchet MS"/>
      <w:b/>
      <w:bCs/>
      <w:color w:val="FFFFFF"/>
      <w:sz w:val="40"/>
      <w:szCs w:val="40"/>
    </w:rPr>
  </w:style>
  <w:style w:type="paragraph" w:styleId="Heading2">
    <w:name w:val="Heading 2"/>
    <w:basedOn w:val="Normal"/>
    <w:next w:val="Normal"/>
    <w:qFormat/>
    <w:rPr>
      <w:rFonts w:ascii="Trebuchet MS" w:cs="Trebuchet MS" w:eastAsia="Trebuchet MS" w:hAnsi="Trebuchet MS"/>
      <w:b/>
      <w:bCs/>
      <w:color w:val="1B2A4A"/>
      <w:sz w:val="28"/>
      <w:szCs w:val="28"/>
    </w:rPr>
  </w:style>
  <w:style w:type="paragraph" w:styleId="Heading3">
    <w:name w:val="Heading 3"/>
    <w:basedOn w:val="Normal"/>
    <w:next w:val="Normal"/>
    <w:qFormat/>
    <w:rPr>
      <w:rFonts w:ascii="Arial" w:cs="Arial" w:eastAsia="Arial" w:hAnsi="Arial"/>
      <w:b/>
      <w:bCs/>
      <w:color w:val="1B2A4A"/>
      <w:sz w:val="22"/>
      <w:szCs w:val="22"/>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2026-09-07T00:08:55.070Z</dcterms:created>
  <dcterms:modified xsi:type="dcterms:W3CDTF">2026-09-07T00:08:55.070Z</dcterms:modified>
</cp:coreProperties>
</file>

<file path=docProps/custom.xml><?xml version="1.0" encoding="utf-8"?>
<Properties xmlns="http://schemas.openxmlformats.org/officeDocument/2006/custom-properties" xmlns:vt="http://schemas.openxmlformats.org/officeDocument/2006/docPropsVTypes"/>
</file>